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3F3F3"/>
  <w:body>
    <w:p w:rsidR="00304E2B" w:rsidRPr="005A19A2" w:rsidRDefault="00304E2B">
      <w:pPr>
        <w:rPr>
          <w:i/>
        </w:rPr>
      </w:pPr>
    </w:p>
    <w:p w:rsidR="00304E2B" w:rsidRPr="005A19A2" w:rsidRDefault="00304E2B"/>
    <w:p w:rsidR="00304E2B" w:rsidRPr="005A19A2" w:rsidRDefault="00304E2B"/>
    <w:p w:rsidR="00304E2B" w:rsidRPr="005A19A2" w:rsidRDefault="00304E2B"/>
    <w:p w:rsidR="00304E2B" w:rsidRPr="005A19A2" w:rsidRDefault="00304E2B"/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Pr="005A19A2" w:rsidRDefault="004D2B67">
      <w:pPr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</w:t>
      </w:r>
    </w:p>
    <w:p w:rsidR="00E65D54" w:rsidRPr="005A19A2" w:rsidRDefault="00E65D54">
      <w:pPr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Диагностический инструментарий для оценки </w:t>
      </w:r>
      <w:r w:rsidR="0090031D" w:rsidRPr="005A19A2">
        <w:rPr>
          <w:rFonts w:ascii="Times New Roman" w:eastAsia="Times New Roman" w:hAnsi="Times New Roman" w:cs="Times New Roman"/>
          <w:b/>
          <w:sz w:val="28"/>
          <w:szCs w:val="28"/>
        </w:rPr>
        <w:t>естественнонаучной грамотности</w:t>
      </w:r>
      <w:r w:rsidR="00E83228"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учеников </w:t>
      </w:r>
      <w:r w:rsidR="001D0946" w:rsidRPr="005A19A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</w:t>
      </w:r>
    </w:p>
    <w:p w:rsidR="00E83228" w:rsidRPr="005A19A2" w:rsidRDefault="00E83228">
      <w:pPr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3228" w:rsidRPr="005A19A2" w:rsidRDefault="00BE57D0">
      <w:pPr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Урок по физике «Прямолинейное распространение света"</w:t>
      </w:r>
    </w:p>
    <w:p w:rsidR="00304E2B" w:rsidRPr="005A19A2" w:rsidRDefault="00E65D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A19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2B67" w:rsidRPr="005A19A2">
        <w:rPr>
          <w:rFonts w:ascii="Times New Roman" w:eastAsia="Times New Roman" w:hAnsi="Times New Roman" w:cs="Times New Roman"/>
          <w:sz w:val="20"/>
          <w:szCs w:val="20"/>
        </w:rPr>
        <w:t>(тема проекта)</w:t>
      </w:r>
    </w:p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Pr="005A19A2" w:rsidRDefault="004D2B67">
      <w:pPr>
        <w:tabs>
          <w:tab w:val="left" w:pos="618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Pr="005A19A2" w:rsidRDefault="004D2B67">
      <w:pPr>
        <w:spacing w:line="36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Автор(ы) проекта</w:t>
      </w:r>
    </w:p>
    <w:tbl>
      <w:tblPr>
        <w:tblStyle w:val="afc"/>
        <w:tblW w:w="4536" w:type="dxa"/>
        <w:tblInd w:w="5077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5A19A2" w:rsidRPr="005A19A2" w:rsidTr="004A2602">
        <w:trPr>
          <w:trHeight w:val="483"/>
        </w:trPr>
        <w:tc>
          <w:tcPr>
            <w:tcW w:w="4536" w:type="dxa"/>
            <w:vMerge w:val="restart"/>
            <w:shd w:val="clear" w:color="auto" w:fill="FFFFFF"/>
          </w:tcPr>
          <w:p w:rsidR="00304E2B" w:rsidRPr="005A19A2" w:rsidRDefault="00BE57D0" w:rsidP="005A19A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Неруцких Наталья Владимировна, учитель физики МБОУ «СОШ №7» </w:t>
            </w:r>
            <w:proofErr w:type="spellStart"/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г.Лениногорска</w:t>
            </w:r>
            <w:proofErr w:type="spellEnd"/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  <w:p w:rsidR="00BE57D0" w:rsidRPr="005A19A2" w:rsidRDefault="00BE57D0" w:rsidP="004A2602">
            <w:pPr>
              <w:spacing w:line="240" w:lineRule="auto"/>
              <w:jc w:val="both"/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19A2" w:rsidRPr="005A19A2" w:rsidTr="004A2602">
        <w:trPr>
          <w:trHeight w:val="370"/>
        </w:trPr>
        <w:tc>
          <w:tcPr>
            <w:tcW w:w="4536" w:type="dxa"/>
            <w:vMerge/>
            <w:shd w:val="clear" w:color="auto" w:fill="FFFFFF"/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E2B" w:rsidRPr="005A19A2" w:rsidRDefault="00304E2B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4E2B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602" w:rsidRDefault="004A2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602" w:rsidRDefault="004A2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602" w:rsidRDefault="004A2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602" w:rsidRPr="005A19A2" w:rsidRDefault="004A2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602" w:rsidRDefault="004A2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04E2B" w:rsidRPr="005A19A2" w:rsidRDefault="004D2B6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tbl>
      <w:tblPr>
        <w:tblStyle w:val="afd"/>
        <w:tblW w:w="969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90"/>
      </w:tblGrid>
      <w:tr w:rsidR="005A19A2" w:rsidRPr="005A19A2">
        <w:tc>
          <w:tcPr>
            <w:tcW w:w="969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4E2B" w:rsidRPr="005A19A2" w:rsidRDefault="004D2B67">
            <w:pPr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Сегодня на первое место в мире выходит потребность быстро реагировать на все изменения, происходящие в жизни, умение самостоятельно находить, анализировать, применять информацию. Главным становится функциональная грамотность, так как это «способность человека решать стандартные жизненные задачи в различных сферах жизни и деятельности на основе прикладных знаний». Одним из ее видов является </w:t>
            </w:r>
            <w:r w:rsidR="0090031D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естественнонаучная</w:t>
            </w: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грамотность.</w:t>
            </w:r>
          </w:p>
          <w:p w:rsidR="0090031D" w:rsidRPr="005A19A2" w:rsidRDefault="0090031D" w:rsidP="0090031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Естественнонаучная грамотность – </w:t>
            </w:r>
            <w:r w:rsidRPr="005A19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это способность человека занимать активную гражданскую позицию по вопросам, связанным с развитием естественных наук и применением их достижений, а также его готовность интересоваться естественнонаучными идеями. Естественнонаучно грамотный человек стремится участвовать в аргументированном обсуждении проблем, относящихся к естественным наукам и технологиям, </w:t>
            </w:r>
            <w:r w:rsidRPr="005A19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что требует от него следующих компетенций: </w:t>
            </w:r>
          </w:p>
          <w:p w:rsidR="0090031D" w:rsidRPr="005A19A2" w:rsidRDefault="0090031D" w:rsidP="0090031D">
            <w:pPr>
              <w:pStyle w:val="Default"/>
              <w:ind w:left="15" w:right="-23" w:firstLine="567"/>
              <w:rPr>
                <w:color w:val="auto"/>
                <w:sz w:val="28"/>
                <w:szCs w:val="28"/>
              </w:rPr>
            </w:pPr>
            <w:r w:rsidRPr="005A19A2">
              <w:rPr>
                <w:i/>
                <w:iCs/>
                <w:color w:val="auto"/>
                <w:sz w:val="28"/>
                <w:szCs w:val="28"/>
              </w:rPr>
              <w:t xml:space="preserve">– научно объяснять явления; </w:t>
            </w:r>
          </w:p>
          <w:p w:rsidR="0090031D" w:rsidRPr="005A19A2" w:rsidRDefault="0090031D" w:rsidP="0090031D">
            <w:pPr>
              <w:pStyle w:val="Default"/>
              <w:ind w:left="15" w:right="-23" w:firstLine="567"/>
              <w:rPr>
                <w:color w:val="auto"/>
                <w:sz w:val="28"/>
                <w:szCs w:val="28"/>
              </w:rPr>
            </w:pPr>
            <w:r w:rsidRPr="005A19A2">
              <w:rPr>
                <w:i/>
                <w:iCs/>
                <w:color w:val="auto"/>
                <w:sz w:val="28"/>
                <w:szCs w:val="28"/>
              </w:rPr>
              <w:t xml:space="preserve">– понимать особенности естественнонаучного исследования; </w:t>
            </w:r>
          </w:p>
          <w:p w:rsidR="0090031D" w:rsidRPr="005A19A2" w:rsidRDefault="0090031D" w:rsidP="0090031D">
            <w:pPr>
              <w:pStyle w:val="Default"/>
              <w:ind w:left="15" w:right="-23" w:firstLine="567"/>
              <w:rPr>
                <w:color w:val="auto"/>
                <w:sz w:val="28"/>
                <w:szCs w:val="28"/>
              </w:rPr>
            </w:pPr>
            <w:r w:rsidRPr="005A19A2">
              <w:rPr>
                <w:i/>
                <w:iCs/>
                <w:color w:val="auto"/>
                <w:sz w:val="28"/>
                <w:szCs w:val="28"/>
              </w:rPr>
              <w:t xml:space="preserve">– научно интерпретировать данные и использовать доказательства для получения выводов. </w:t>
            </w:r>
          </w:p>
          <w:p w:rsidR="0090031D" w:rsidRPr="005A19A2" w:rsidRDefault="0090031D" w:rsidP="0090031D">
            <w:pPr>
              <w:pStyle w:val="Default"/>
              <w:ind w:left="15" w:right="-23" w:firstLine="567"/>
              <w:jc w:val="both"/>
              <w:rPr>
                <w:color w:val="auto"/>
                <w:sz w:val="28"/>
                <w:szCs w:val="28"/>
              </w:rPr>
            </w:pPr>
            <w:r w:rsidRPr="005A19A2">
              <w:rPr>
                <w:color w:val="auto"/>
                <w:sz w:val="28"/>
                <w:szCs w:val="28"/>
              </w:rPr>
              <w:t xml:space="preserve">Из этого определения вытекают требования к заданиям по оцениванию естественнонаучной грамотности. Они должны быть направлены на проверку перечисленных выше компетенций и при этом основываться на реальных жизненных ситуациях. </w:t>
            </w:r>
            <w:r w:rsidR="002F49FC" w:rsidRPr="005A19A2">
              <w:rPr>
                <w:color w:val="auto"/>
                <w:sz w:val="28"/>
                <w:szCs w:val="28"/>
              </w:rPr>
              <w:t>З</w:t>
            </w:r>
            <w:r w:rsidRPr="005A19A2">
              <w:rPr>
                <w:color w:val="auto"/>
                <w:sz w:val="28"/>
                <w:szCs w:val="28"/>
              </w:rPr>
              <w:t>адани</w:t>
            </w:r>
            <w:r w:rsidR="002F49FC" w:rsidRPr="005A19A2">
              <w:rPr>
                <w:color w:val="auto"/>
                <w:sz w:val="28"/>
                <w:szCs w:val="28"/>
              </w:rPr>
              <w:t>я</w:t>
            </w:r>
            <w:r w:rsidRPr="005A19A2">
              <w:rPr>
                <w:color w:val="auto"/>
                <w:sz w:val="28"/>
                <w:szCs w:val="28"/>
              </w:rPr>
              <w:t xml:space="preserve"> включают в себя описание реальной ситуации, представленное, как правило, в проблемном ключе, и ряд вопросов-заданий, относящихся к этой ситуации. При этом каждый из вопросов-заданий классифицируется по следующим категориям: </w:t>
            </w:r>
          </w:p>
          <w:p w:rsidR="0090031D" w:rsidRPr="005A19A2" w:rsidRDefault="002F49FC" w:rsidP="0090031D">
            <w:pPr>
              <w:pStyle w:val="Default"/>
              <w:numPr>
                <w:ilvl w:val="0"/>
                <w:numId w:val="6"/>
              </w:numPr>
              <w:spacing w:after="47"/>
              <w:ind w:left="15" w:right="-23"/>
              <w:rPr>
                <w:color w:val="auto"/>
                <w:sz w:val="28"/>
                <w:szCs w:val="28"/>
              </w:rPr>
            </w:pPr>
            <w:r w:rsidRPr="005A19A2">
              <w:rPr>
                <w:color w:val="auto"/>
                <w:sz w:val="28"/>
                <w:szCs w:val="28"/>
              </w:rPr>
              <w:t xml:space="preserve">- </w:t>
            </w:r>
            <w:r w:rsidR="0090031D" w:rsidRPr="005A19A2">
              <w:rPr>
                <w:color w:val="auto"/>
                <w:sz w:val="28"/>
                <w:szCs w:val="28"/>
              </w:rPr>
              <w:t xml:space="preserve">компетенция, на оценивание которой направлено задание; </w:t>
            </w:r>
          </w:p>
          <w:p w:rsidR="0090031D" w:rsidRPr="005A19A2" w:rsidRDefault="002F49FC" w:rsidP="0090031D">
            <w:pPr>
              <w:pStyle w:val="Default"/>
              <w:numPr>
                <w:ilvl w:val="0"/>
                <w:numId w:val="6"/>
              </w:numPr>
              <w:spacing w:after="47"/>
              <w:ind w:left="15" w:right="-23"/>
              <w:rPr>
                <w:color w:val="auto"/>
                <w:sz w:val="28"/>
                <w:szCs w:val="28"/>
              </w:rPr>
            </w:pPr>
            <w:r w:rsidRPr="005A19A2">
              <w:rPr>
                <w:color w:val="auto"/>
                <w:sz w:val="28"/>
                <w:szCs w:val="28"/>
              </w:rPr>
              <w:t xml:space="preserve">- </w:t>
            </w:r>
            <w:r w:rsidR="0090031D" w:rsidRPr="005A19A2">
              <w:rPr>
                <w:color w:val="auto"/>
                <w:sz w:val="28"/>
                <w:szCs w:val="28"/>
              </w:rPr>
              <w:t xml:space="preserve">тип естественнонаучного знания, затрагиваемый в задании; </w:t>
            </w:r>
          </w:p>
          <w:p w:rsidR="0090031D" w:rsidRPr="005A19A2" w:rsidRDefault="002F49FC" w:rsidP="0090031D">
            <w:pPr>
              <w:pStyle w:val="Default"/>
              <w:numPr>
                <w:ilvl w:val="0"/>
                <w:numId w:val="6"/>
              </w:numPr>
              <w:spacing w:after="47"/>
              <w:ind w:left="15" w:right="-23"/>
              <w:rPr>
                <w:color w:val="auto"/>
                <w:sz w:val="28"/>
                <w:szCs w:val="28"/>
              </w:rPr>
            </w:pPr>
            <w:r w:rsidRPr="005A19A2">
              <w:rPr>
                <w:color w:val="auto"/>
                <w:sz w:val="28"/>
                <w:szCs w:val="28"/>
              </w:rPr>
              <w:t xml:space="preserve">- </w:t>
            </w:r>
            <w:r w:rsidR="0090031D" w:rsidRPr="005A19A2">
              <w:rPr>
                <w:color w:val="auto"/>
                <w:sz w:val="28"/>
                <w:szCs w:val="28"/>
              </w:rPr>
              <w:t xml:space="preserve">контекст; </w:t>
            </w:r>
          </w:p>
          <w:p w:rsidR="0090031D" w:rsidRPr="005A19A2" w:rsidRDefault="002F49FC" w:rsidP="0090031D">
            <w:pPr>
              <w:pStyle w:val="Default"/>
              <w:numPr>
                <w:ilvl w:val="0"/>
                <w:numId w:val="6"/>
              </w:numPr>
              <w:ind w:left="15" w:right="-23"/>
              <w:rPr>
                <w:color w:val="auto"/>
                <w:sz w:val="28"/>
                <w:szCs w:val="28"/>
              </w:rPr>
            </w:pPr>
            <w:r w:rsidRPr="005A19A2">
              <w:rPr>
                <w:color w:val="auto"/>
                <w:sz w:val="28"/>
                <w:szCs w:val="28"/>
              </w:rPr>
              <w:t xml:space="preserve">- </w:t>
            </w:r>
            <w:r w:rsidR="0090031D" w:rsidRPr="005A19A2">
              <w:rPr>
                <w:color w:val="auto"/>
                <w:sz w:val="28"/>
                <w:szCs w:val="28"/>
              </w:rPr>
              <w:t xml:space="preserve">познавательный уровень (или степень трудности) задания. </w:t>
            </w:r>
          </w:p>
          <w:p w:rsidR="00304E2B" w:rsidRPr="005A19A2" w:rsidRDefault="004D2B6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Необходимо изменить приоритеты в школьном образовании,</w:t>
            </w:r>
            <w:r w:rsidR="002F49FC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переориентироваться на </w:t>
            </w:r>
            <w:proofErr w:type="spellStart"/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компетентностный</w:t>
            </w:r>
            <w:proofErr w:type="spellEnd"/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подход, непрерывное самообразование, овладение новыми информационными технологиями, умение сотрудничать и работать в группах и др.</w:t>
            </w:r>
          </w:p>
          <w:p w:rsidR="00304E2B" w:rsidRPr="005A19A2" w:rsidRDefault="004D2B67" w:rsidP="002F49F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Актуальность проекта заключается в обеспечении конкурентоспособности школьника,</w:t>
            </w:r>
            <w:r w:rsidR="002F49FC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компетентности учителя в вопросах развития </w:t>
            </w:r>
            <w:r w:rsidR="002F49FC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естественнонаучной</w:t>
            </w: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грамотности школьника, повышению эффективности управления развитием </w:t>
            </w:r>
            <w:r w:rsidR="002F49FC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естественнонаучной</w:t>
            </w: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грамотности школьника        </w:t>
            </w:r>
          </w:p>
        </w:tc>
      </w:tr>
    </w:tbl>
    <w:p w:rsidR="00304E2B" w:rsidRPr="005A19A2" w:rsidRDefault="00304E2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проекта</w:t>
      </w:r>
    </w:p>
    <w:tbl>
      <w:tblPr>
        <w:tblStyle w:val="afe"/>
        <w:tblW w:w="970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05"/>
      </w:tblGrid>
      <w:tr w:rsidR="005A19A2" w:rsidRPr="005A19A2">
        <w:tc>
          <w:tcPr>
            <w:tcW w:w="97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4E2B" w:rsidRPr="005A19A2" w:rsidRDefault="00E65D5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 развитие </w:t>
            </w:r>
            <w:r w:rsidR="004D2B67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9FC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естественнонаучной</w:t>
            </w:r>
            <w:r w:rsidR="004D2B67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грамотности школьников в контексте международных сопоставительных исследований</w:t>
            </w:r>
          </w:p>
          <w:p w:rsidR="00304E2B" w:rsidRPr="005A19A2" w:rsidRDefault="00304E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4E2B" w:rsidRPr="005A19A2" w:rsidRDefault="00304E2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проекта</w:t>
      </w:r>
    </w:p>
    <w:p w:rsidR="00304E2B" w:rsidRPr="005A19A2" w:rsidRDefault="00A55E5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sdt>
        <w:sdtPr>
          <w:tag w:val="goog_rdk_1"/>
          <w:id w:val="22515236"/>
        </w:sdtPr>
        <w:sdtEndPr/>
        <w:sdtContent>
          <w:r w:rsidR="004D2B67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>❏</w:t>
          </w:r>
          <w:r w:rsidR="00E65D54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 xml:space="preserve">  Модернизация </w:t>
          </w:r>
          <w:r w:rsidR="004D2B67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 xml:space="preserve"> учебно-материальной базы развития </w:t>
          </w:r>
          <w:r w:rsidR="002F49FC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>естественнонаучной</w:t>
          </w:r>
          <w:r w:rsidR="004D2B67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 xml:space="preserve"> грамотности школьников (МГ) в </w:t>
          </w:r>
          <w:r w:rsidR="00E65D54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>соответствии с требованиями международной системы оценки</w:t>
          </w:r>
          <w:r w:rsidR="004D2B67" w:rsidRPr="005A19A2">
            <w:rPr>
              <w:rFonts w:ascii="Arial Unicode MS" w:eastAsia="Arial Unicode MS" w:hAnsi="Arial Unicode MS" w:cs="Arial Unicode MS"/>
              <w:sz w:val="26"/>
              <w:szCs w:val="26"/>
            </w:rPr>
            <w:t>.</w:t>
          </w:r>
        </w:sdtContent>
      </w:sdt>
    </w:p>
    <w:p w:rsidR="00304E2B" w:rsidRPr="005A19A2" w:rsidRDefault="00304E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E2B" w:rsidRPr="005A19A2" w:rsidRDefault="004D2B6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19A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304E2B" w:rsidRPr="005A19A2" w:rsidRDefault="004D2B6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ОСНОВНАЯ ЧАСТЬ</w:t>
      </w:r>
    </w:p>
    <w:p w:rsidR="00304E2B" w:rsidRPr="005A19A2" w:rsidRDefault="004D2B6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>Концепция проекта</w:t>
      </w:r>
      <w:r w:rsidRPr="005A19A2">
        <w:rPr>
          <w:rFonts w:ascii="Times New Roman" w:eastAsia="Times New Roman" w:hAnsi="Times New Roman" w:cs="Times New Roman"/>
          <w:sz w:val="28"/>
          <w:szCs w:val="28"/>
        </w:rPr>
        <w:t xml:space="preserve"> (инновационные идеи проекта, актуальность, организационные решения,  принципы)</w:t>
      </w:r>
    </w:p>
    <w:tbl>
      <w:tblPr>
        <w:tblStyle w:val="aff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5A19A2" w:rsidRPr="005A19A2">
        <w:tc>
          <w:tcPr>
            <w:tcW w:w="96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3B14" w:rsidRPr="005A19A2" w:rsidRDefault="00793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 по выполнению проекта</w:t>
            </w:r>
            <w:r w:rsidR="004D2B67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93B14" w:rsidRPr="005A19A2" w:rsidRDefault="00793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  Изучение материалов международных исследований в контексте </w:t>
            </w:r>
            <w:r w:rsidR="002F49FC"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ЕНГ</w:t>
            </w:r>
          </w:p>
          <w:p w:rsidR="00793B14" w:rsidRPr="005A19A2" w:rsidRDefault="00793B14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содержательная область (количество, изменения и зависимости, пространство и ф</w:t>
            </w:r>
            <w:r w:rsidR="00E90B85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орма, неопределенность и данные)</w:t>
            </w:r>
          </w:p>
          <w:p w:rsidR="00304E2B" w:rsidRPr="005A19A2" w:rsidRDefault="00E90B8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когнитивная область</w:t>
            </w:r>
            <w:r w:rsidR="004D2B67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(применение, формулирование, интерпретация, рассуждение).</w:t>
            </w:r>
          </w:p>
          <w:p w:rsidR="00E90B85" w:rsidRPr="005A19A2" w:rsidRDefault="00E90B8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сложности заданий</w:t>
            </w:r>
          </w:p>
          <w:p w:rsidR="00E90B85" w:rsidRPr="005A19A2" w:rsidRDefault="00E90B8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варианты ответов учащихся</w:t>
            </w:r>
          </w:p>
          <w:p w:rsidR="00304E2B" w:rsidRPr="005A19A2" w:rsidRDefault="00C17D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оценивания</w:t>
            </w:r>
            <w:r w:rsidR="004D2B67" w:rsidRPr="005A19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19A2" w:rsidRPr="005A19A2">
        <w:tc>
          <w:tcPr>
            <w:tcW w:w="96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3B14" w:rsidRPr="005A19A2" w:rsidRDefault="00793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E2B" w:rsidRPr="005A19A2" w:rsidRDefault="00304E2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проекта </w:t>
      </w:r>
    </w:p>
    <w:tbl>
      <w:tblPr>
        <w:tblStyle w:val="aff0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5A19A2" w:rsidRPr="005A19A2">
        <w:tc>
          <w:tcPr>
            <w:tcW w:w="96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4E2B" w:rsidRPr="005A19A2" w:rsidRDefault="00BE57D0" w:rsidP="00E90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Учащиеся 8 класса</w:t>
            </w:r>
          </w:p>
        </w:tc>
      </w:tr>
    </w:tbl>
    <w:p w:rsidR="00304E2B" w:rsidRPr="005A19A2" w:rsidRDefault="00304E2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Партнеры проекта </w:t>
      </w:r>
    </w:p>
    <w:tbl>
      <w:tblPr>
        <w:tblStyle w:val="aff1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5A19A2" w:rsidRPr="005A19A2">
        <w:tc>
          <w:tcPr>
            <w:tcW w:w="96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4E2B" w:rsidRPr="005A19A2" w:rsidRDefault="00304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4E2B" w:rsidRPr="005A19A2" w:rsidRDefault="00304E2B">
      <w:pPr>
        <w:spacing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304E2B" w:rsidRPr="005A19A2" w:rsidRDefault="004D2B6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Жизненный цикл проекта</w:t>
      </w:r>
    </w:p>
    <w:p w:rsidR="00304E2B" w:rsidRPr="005A19A2" w:rsidRDefault="004D2B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9A2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реализации проекта </w:t>
      </w:r>
    </w:p>
    <w:tbl>
      <w:tblPr>
        <w:tblStyle w:val="aff2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5A19A2" w:rsidRPr="005A19A2">
        <w:tc>
          <w:tcPr>
            <w:tcW w:w="96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4E2B" w:rsidRPr="005A19A2" w:rsidRDefault="00C06E37" w:rsidP="004A2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</w:t>
            </w:r>
            <w:r w:rsidR="004A2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-202</w:t>
            </w:r>
            <w:r w:rsidR="004A2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bookmarkStart w:id="0" w:name="_GoBack"/>
            <w:bookmarkEnd w:id="0"/>
            <w:r w:rsidRPr="005A19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304E2B" w:rsidRPr="005A19A2" w:rsidRDefault="00304E2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E2B" w:rsidRPr="005A19A2" w:rsidRDefault="004D2B67">
      <w:pPr>
        <w:spacing w:line="240" w:lineRule="auto"/>
        <w:rPr>
          <w:i/>
        </w:rPr>
      </w:pPr>
      <w:r w:rsidRPr="005A19A2">
        <w:rPr>
          <w:rFonts w:ascii="Times New Roman" w:eastAsia="Times New Roman" w:hAnsi="Times New Roman" w:cs="Times New Roman"/>
          <w:b/>
          <w:i/>
          <w:sz w:val="28"/>
          <w:szCs w:val="28"/>
        </w:rPr>
        <w:t>Использовать следующий инф. материал:</w:t>
      </w:r>
      <w:r w:rsidRPr="005A19A2">
        <w:rPr>
          <w:i/>
        </w:rPr>
        <w:t xml:space="preserve"> </w:t>
      </w:r>
    </w:p>
    <w:p w:rsidR="00304E2B" w:rsidRPr="005A19A2" w:rsidRDefault="00304E2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304E2B" w:rsidRPr="005A19A2" w:rsidRDefault="00E90B8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5A19A2">
        <w:rPr>
          <w:rFonts w:ascii="Times New Roman" w:eastAsia="Times New Roman" w:hAnsi="Times New Roman" w:cs="Times New Roman"/>
          <w:b/>
          <w:i/>
        </w:rPr>
        <w:t xml:space="preserve">        </w:t>
      </w:r>
      <w:hyperlink r:id="rId9" w:history="1">
        <w:r w:rsidRPr="005A19A2">
          <w:rPr>
            <w:rStyle w:val="aff8"/>
            <w:rFonts w:ascii="Times New Roman" w:eastAsia="Times New Roman" w:hAnsi="Times New Roman" w:cs="Times New Roman"/>
            <w:b/>
            <w:i/>
            <w:color w:val="auto"/>
          </w:rPr>
          <w:t>mailto:http://www.centeroko.ru</w:t>
        </w:r>
      </w:hyperlink>
    </w:p>
    <w:p w:rsidR="002F49FC" w:rsidRPr="005A19A2" w:rsidRDefault="00A55E5C" w:rsidP="002F49FC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hyperlink r:id="rId10" w:history="1">
        <w:r w:rsidR="002F49FC" w:rsidRPr="005A19A2">
          <w:rPr>
            <w:rStyle w:val="aff8"/>
            <w:rFonts w:ascii="Times New Roman" w:hAnsi="Times New Roman" w:cs="Times New Roman"/>
            <w:b/>
            <w:i/>
            <w:color w:val="auto"/>
          </w:rPr>
          <w:t>http://skiv.instrao.ru/bank-zadaniy/</w:t>
        </w:r>
      </w:hyperlink>
    </w:p>
    <w:p w:rsidR="00E90B85" w:rsidRPr="005A19A2" w:rsidRDefault="00E90B8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E342B9" w:rsidRPr="005A19A2" w:rsidRDefault="00E342B9" w:rsidP="00E342B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9A2">
        <w:rPr>
          <w:rFonts w:ascii="Times New Roman" w:hAnsi="Times New Roman" w:cs="Times New Roman"/>
          <w:b/>
          <w:sz w:val="28"/>
          <w:szCs w:val="28"/>
        </w:rPr>
        <w:t>Алгоритм разработки заданий.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Отбор сюжетов, подходящих и интересных по  возрасту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Выявление различных ситуаций в рамках сюжета, их сути, акцентов, ограничений и возможностей математики для разрешения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Соотнесение с областями содержания (одна/несколько)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Описание ситуации, подбор графического материала, иллюстраций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Прикидка умений (соотнесение с кодификатором содержания)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Определение превалирующей интеллектуальной деятельности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Составление вопросов в соответствии с кодификатором и рубрикатором, классом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Конкретизация и уточнение проверяемых умений (по каждому вопросу)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Уточнение ситуации (в том числе, с точки зрения достаточности и необходимости информации)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Определение всех характеристик вопроса(</w:t>
      </w:r>
      <w:proofErr w:type="spellStart"/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ов</w:t>
      </w:r>
      <w:proofErr w:type="spellEnd"/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): контекста; уровня сложности; формы ответа; системы оценивания</w:t>
      </w:r>
    </w:p>
    <w:p w:rsidR="00E342B9" w:rsidRPr="005A19A2" w:rsidRDefault="00E342B9" w:rsidP="00E342B9">
      <w:pPr>
        <w:numPr>
          <w:ilvl w:val="0"/>
          <w:numId w:val="3"/>
        </w:numPr>
        <w:kinsoku w:val="0"/>
        <w:overflowPunct w:val="0"/>
        <w:spacing w:after="12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9A2">
        <w:rPr>
          <w:rFonts w:ascii="Times New Roman" w:eastAsiaTheme="minorEastAsia" w:hAnsi="Times New Roman" w:cs="Times New Roman"/>
          <w:kern w:val="24"/>
          <w:sz w:val="28"/>
          <w:szCs w:val="28"/>
        </w:rPr>
        <w:t>Редактирование текста и наглядных материалов</w:t>
      </w:r>
    </w:p>
    <w:p w:rsidR="00304E2B" w:rsidRPr="005A19A2" w:rsidRDefault="00304E2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42B9" w:rsidRPr="005A19A2" w:rsidRDefault="00E342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A2921" w:rsidRPr="005A19A2" w:rsidRDefault="00CA29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A2921" w:rsidRPr="005A19A2" w:rsidRDefault="00CA29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A2921" w:rsidRPr="005A19A2" w:rsidRDefault="00CA29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A2921" w:rsidRPr="005A19A2" w:rsidRDefault="00CA29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23793" w:rsidRPr="005A19A2" w:rsidRDefault="00C237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E7AD3" w:rsidRPr="005A19A2" w:rsidRDefault="007E7AD3" w:rsidP="007E7AD3">
      <w:pPr>
        <w:pStyle w:val="affc"/>
        <w:shd w:val="clear" w:color="auto" w:fill="FFFFFF"/>
        <w:spacing w:before="0" w:beforeAutospacing="0" w:after="150" w:afterAutospacing="0" w:line="360" w:lineRule="auto"/>
        <w:jc w:val="center"/>
        <w:rPr>
          <w:b/>
          <w:sz w:val="28"/>
          <w:szCs w:val="28"/>
        </w:rPr>
      </w:pPr>
      <w:r w:rsidRPr="005A19A2">
        <w:rPr>
          <w:b/>
          <w:sz w:val="28"/>
          <w:szCs w:val="28"/>
        </w:rPr>
        <w:lastRenderedPageBreak/>
        <w:t>Тема урока. Прямолинейное распространение света.</w:t>
      </w:r>
    </w:p>
    <w:p w:rsidR="007E7AD3" w:rsidRPr="005A19A2" w:rsidRDefault="007E7AD3" w:rsidP="007E7AD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9A2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5A19A2">
        <w:rPr>
          <w:rFonts w:ascii="Times New Roman" w:hAnsi="Times New Roman" w:cs="Times New Roman"/>
          <w:sz w:val="28"/>
          <w:szCs w:val="28"/>
        </w:rPr>
        <w:t xml:space="preserve"> </w:t>
      </w:r>
      <w:r w:rsidRPr="005A19A2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понятия световой пучок, световой луч и разъяснить закон прямолинейного распространения света.</w:t>
      </w:r>
    </w:p>
    <w:p w:rsidR="007E7AD3" w:rsidRPr="005A19A2" w:rsidRDefault="007E7AD3" w:rsidP="007E7AD3">
      <w:pPr>
        <w:pStyle w:val="affc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:rsidR="007E7AD3" w:rsidRPr="005A19A2" w:rsidRDefault="007E7AD3" w:rsidP="007E7AD3">
      <w:pPr>
        <w:pStyle w:val="affc"/>
        <w:shd w:val="clear" w:color="auto" w:fill="FFFFFF"/>
        <w:spacing w:before="0" w:beforeAutospacing="0" w:after="150" w:afterAutospacing="0" w:line="360" w:lineRule="auto"/>
        <w:jc w:val="center"/>
        <w:rPr>
          <w:b/>
          <w:sz w:val="28"/>
          <w:szCs w:val="28"/>
        </w:rPr>
      </w:pPr>
      <w:r w:rsidRPr="005A19A2">
        <w:rPr>
          <w:b/>
          <w:sz w:val="28"/>
          <w:szCs w:val="28"/>
        </w:rPr>
        <w:t>Театр теней</w:t>
      </w:r>
    </w:p>
    <w:p w:rsidR="007E7AD3" w:rsidRPr="005A19A2" w:rsidRDefault="007E7AD3" w:rsidP="007E7AD3">
      <w:pPr>
        <w:pStyle w:val="affc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b/>
          <w:sz w:val="28"/>
          <w:szCs w:val="28"/>
        </w:rPr>
      </w:pPr>
      <w:r w:rsidRPr="005A19A2">
        <w:rPr>
          <w:sz w:val="28"/>
          <w:szCs w:val="28"/>
          <w:shd w:val="clear" w:color="auto" w:fill="FFFFFF"/>
        </w:rPr>
        <w:t>Театр теней — древнее искусство, зародившееся в Азии более двух тысяч лет назад. По сути, сам принцип возник в глубокой древности, когда, сидя у костра, первобытный человек смотрел на изменяющиеся тени на стенах пещеры. На ранних этапах развития данного вида театра он состоял из ткани, источника света (обычного солнца или костра) и рук, складывающих пальцы в нужные жесты. Потом руки заменили на тонкие полупрозрачные силуэты, выполняющиеся из кожи, так тень получалась более четкой. Позже материалы стали совсем различны, а образы начали называть марионетками.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sz w:val="28"/>
          <w:szCs w:val="28"/>
        </w:rPr>
      </w:pPr>
    </w:p>
    <w:p w:rsidR="007E7AD3" w:rsidRPr="005A19A2" w:rsidRDefault="007E7AD3" w:rsidP="007E7AD3">
      <w:pPr>
        <w:pStyle w:val="affc"/>
        <w:spacing w:line="360" w:lineRule="auto"/>
        <w:jc w:val="both"/>
        <w:rPr>
          <w:sz w:val="28"/>
          <w:szCs w:val="28"/>
        </w:rPr>
      </w:pPr>
      <w:r w:rsidRPr="005A19A2">
        <w:rPr>
          <w:b/>
          <w:sz w:val="28"/>
          <w:szCs w:val="28"/>
        </w:rPr>
        <w:t>Вопрос 1/3.</w:t>
      </w:r>
      <w:r w:rsidRPr="005A19A2">
        <w:rPr>
          <w:sz w:val="28"/>
          <w:szCs w:val="28"/>
        </w:rPr>
        <w:t xml:space="preserve">  Используя источник света (фонарь), предмет (карандаш), экран, экспериментально определите:</w:t>
      </w:r>
    </w:p>
    <w:p w:rsidR="007E7AD3" w:rsidRPr="005A19A2" w:rsidRDefault="007E7AD3" w:rsidP="007E7AD3">
      <w:pPr>
        <w:pStyle w:val="affc"/>
        <w:spacing w:line="360" w:lineRule="auto"/>
        <w:ind w:left="720"/>
        <w:jc w:val="both"/>
        <w:rPr>
          <w:sz w:val="28"/>
          <w:szCs w:val="28"/>
        </w:rPr>
      </w:pPr>
      <w:r w:rsidRPr="005A19A2">
        <w:rPr>
          <w:sz w:val="28"/>
          <w:szCs w:val="28"/>
        </w:rPr>
        <w:t>А) Как изменяется размер тени при удалении источника света от предмета</w:t>
      </w:r>
    </w:p>
    <w:p w:rsidR="007E7AD3" w:rsidRPr="005A19A2" w:rsidRDefault="007E7AD3" w:rsidP="007E7AD3">
      <w:pPr>
        <w:pStyle w:val="affc"/>
        <w:spacing w:line="360" w:lineRule="auto"/>
        <w:ind w:left="720"/>
        <w:rPr>
          <w:sz w:val="28"/>
          <w:szCs w:val="28"/>
        </w:rPr>
      </w:pPr>
      <w:r w:rsidRPr="005A19A2">
        <w:rPr>
          <w:sz w:val="28"/>
          <w:szCs w:val="28"/>
        </w:rPr>
        <w:t>Б) Как изменяется размер тени при удалении предмета от источника света</w:t>
      </w:r>
    </w:p>
    <w:p w:rsidR="007E7AD3" w:rsidRPr="005A19A2" w:rsidRDefault="007E7AD3" w:rsidP="007E7AD3">
      <w:pPr>
        <w:pStyle w:val="aff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 xml:space="preserve">Увеличивается </w:t>
      </w:r>
    </w:p>
    <w:p w:rsidR="007E7AD3" w:rsidRPr="005A19A2" w:rsidRDefault="007E7AD3" w:rsidP="007E7AD3">
      <w:pPr>
        <w:pStyle w:val="aff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>Уменьшается</w:t>
      </w:r>
    </w:p>
    <w:p w:rsidR="007E7AD3" w:rsidRPr="005A19A2" w:rsidRDefault="007E7AD3" w:rsidP="007E7AD3">
      <w:pPr>
        <w:pStyle w:val="aff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>Не изменяется</w:t>
      </w:r>
    </w:p>
    <w:tbl>
      <w:tblPr>
        <w:tblStyle w:val="affa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709"/>
      </w:tblGrid>
      <w:tr w:rsidR="005A19A2" w:rsidRPr="005A19A2" w:rsidTr="007E7AD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Б</w:t>
            </w:r>
          </w:p>
        </w:tc>
      </w:tr>
      <w:tr w:rsidR="005A19A2" w:rsidRPr="005A19A2" w:rsidTr="007E7AD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</w:rPr>
      </w:pPr>
      <w:r w:rsidRPr="005A19A2">
        <w:rPr>
          <w:rFonts w:ascii="Times New Roman" w:hAnsi="Times New Roman" w:cs="Times New Roman"/>
          <w:b/>
          <w:sz w:val="28"/>
          <w:szCs w:val="28"/>
        </w:rPr>
        <w:lastRenderedPageBreak/>
        <w:t>Классификация вопроса</w:t>
      </w:r>
    </w:p>
    <w:tbl>
      <w:tblPr>
        <w:tblStyle w:val="affa"/>
        <w:tblW w:w="0" w:type="auto"/>
        <w:tblInd w:w="66" w:type="dxa"/>
        <w:tblLook w:val="04A0" w:firstRow="1" w:lastRow="0" w:firstColumn="1" w:lastColumn="0" w:noHBand="0" w:noVBand="1"/>
      </w:tblPr>
      <w:tblGrid>
        <w:gridCol w:w="3444"/>
        <w:gridCol w:w="5812"/>
      </w:tblGrid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Научное объяснение явлений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Знание-система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Контекст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Процессы и явления в неживой природе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Познавательный уровень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Формат вопроса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Закрытый ответ с выбором одного верного ответа из трех предложенных (единичный выбор)</w:t>
            </w:r>
          </w:p>
        </w:tc>
      </w:tr>
    </w:tbl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sz w:val="28"/>
          <w:szCs w:val="28"/>
        </w:rPr>
      </w:pPr>
      <w:r w:rsidRPr="005A19A2">
        <w:rPr>
          <w:b/>
          <w:sz w:val="28"/>
          <w:szCs w:val="28"/>
        </w:rPr>
        <w:t>Критерии оценивания: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A19A2">
        <w:rPr>
          <w:b/>
          <w:i/>
          <w:sz w:val="28"/>
          <w:szCs w:val="28"/>
        </w:rPr>
        <w:t>Ответ принимается полностью: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>1 балл. Заполнена таблица следующим образом</w:t>
      </w:r>
    </w:p>
    <w:tbl>
      <w:tblPr>
        <w:tblStyle w:val="affa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709"/>
      </w:tblGrid>
      <w:tr w:rsidR="005A19A2" w:rsidRPr="005A19A2" w:rsidTr="007E7AD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Б</w:t>
            </w:r>
          </w:p>
        </w:tc>
      </w:tr>
      <w:tr w:rsidR="005A19A2" w:rsidRPr="005A19A2" w:rsidTr="007E7AD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A19A2">
        <w:rPr>
          <w:b/>
          <w:i/>
          <w:sz w:val="28"/>
          <w:szCs w:val="28"/>
        </w:rPr>
        <w:t>Ответ не принимается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>0 баллов.  Другие варианты ответа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A19A2">
        <w:rPr>
          <w:b/>
          <w:sz w:val="28"/>
          <w:szCs w:val="28"/>
        </w:rPr>
        <w:t>Вопрос 2/3.</w:t>
      </w:r>
      <w:r w:rsidRPr="005A19A2">
        <w:rPr>
          <w:sz w:val="28"/>
          <w:szCs w:val="28"/>
        </w:rPr>
        <w:t xml:space="preserve"> Тени могут быть как статичными, так и движущимися. Движущиеся тени — выразительный элемент спектакля. Чтобы их получить, не обязательно перемещать объект. Можно перемещать по сцене источник света. Изменяя угол освещения, мы получим эффект движения теней. 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jc w:val="both"/>
        <w:rPr>
          <w:snapToGrid w:val="0"/>
          <w:w w:val="1"/>
          <w:sz w:val="28"/>
          <w:szCs w:val="28"/>
          <w:bdr w:val="none" w:sz="0" w:space="0" w:color="auto" w:frame="1"/>
          <w:shd w:val="clear" w:color="auto" w:fill="000000"/>
          <w:lang w:eastAsia="x-none" w:bidi="x-none"/>
        </w:rPr>
      </w:pPr>
      <w:r w:rsidRPr="005A19A2">
        <w:rPr>
          <w:b/>
          <w:sz w:val="28"/>
          <w:szCs w:val="28"/>
        </w:rPr>
        <w:t>Используя рисунок, определите, в какой области экрана окажется тень от марионетки, если точечный источник света переместить</w:t>
      </w: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418"/>
        <w:gridCol w:w="1417"/>
        <w:gridCol w:w="1560"/>
        <w:gridCol w:w="2916"/>
      </w:tblGrid>
      <w:tr w:rsidR="005A19A2" w:rsidRPr="005A19A2" w:rsidTr="007E7AD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3 клетки вправо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2 клетки влево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5 клеток вверх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5 клеток вниз и 2 клетки вправо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671A93E" wp14:editId="21768013">
                  <wp:extent cx="1708785" cy="1731010"/>
                  <wp:effectExtent l="0" t="0" r="5715" b="2540"/>
                  <wp:docPr id="2" name="Рисунок 2" descr="20230323_093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230323_093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A2" w:rsidRPr="005A19A2" w:rsidTr="007E7AD3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sz w:val="28"/>
                <w:szCs w:val="28"/>
                <w:lang w:eastAsia="en-US"/>
              </w:rPr>
              <w:t>Зона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A19A2" w:rsidRPr="005A19A2" w:rsidTr="007E7AD3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sz w:val="28"/>
                <w:szCs w:val="28"/>
                <w:lang w:eastAsia="en-US"/>
              </w:rPr>
              <w:t>Зона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A19A2" w:rsidRPr="005A19A2" w:rsidTr="007E7AD3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sz w:val="28"/>
                <w:szCs w:val="28"/>
                <w:lang w:eastAsia="en-US"/>
              </w:rPr>
              <w:t>Зона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7E7AD3" w:rsidRPr="005A19A2" w:rsidRDefault="007E7AD3" w:rsidP="007E7AD3">
      <w:pPr>
        <w:pStyle w:val="affc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</w:rPr>
      </w:pPr>
      <w:r w:rsidRPr="005A19A2">
        <w:rPr>
          <w:rFonts w:ascii="Times New Roman" w:hAnsi="Times New Roman" w:cs="Times New Roman"/>
          <w:b/>
          <w:sz w:val="28"/>
          <w:szCs w:val="28"/>
        </w:rPr>
        <w:t>Классификация вопроса</w:t>
      </w:r>
    </w:p>
    <w:tbl>
      <w:tblPr>
        <w:tblStyle w:val="affa"/>
        <w:tblW w:w="0" w:type="auto"/>
        <w:tblInd w:w="66" w:type="dxa"/>
        <w:tblLook w:val="04A0" w:firstRow="1" w:lastRow="0" w:firstColumn="1" w:lastColumn="0" w:noHBand="0" w:noVBand="1"/>
      </w:tblPr>
      <w:tblGrid>
        <w:gridCol w:w="3444"/>
        <w:gridCol w:w="5812"/>
      </w:tblGrid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Научное объяснение явлений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Знание-система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Контекст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Процессы и явления в неживой природе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Познавательный уровень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Формат вопроса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Закрытый ответ с множественным выбором</w:t>
            </w:r>
          </w:p>
        </w:tc>
      </w:tr>
    </w:tbl>
    <w:p w:rsidR="007E7AD3" w:rsidRPr="005A19A2" w:rsidRDefault="007E7AD3" w:rsidP="007E7A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sz w:val="28"/>
          <w:szCs w:val="28"/>
        </w:rPr>
      </w:pPr>
      <w:r w:rsidRPr="005A19A2">
        <w:rPr>
          <w:b/>
          <w:sz w:val="28"/>
          <w:szCs w:val="28"/>
        </w:rPr>
        <w:t>Критерии оценивания: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A19A2">
        <w:rPr>
          <w:b/>
          <w:i/>
          <w:sz w:val="28"/>
          <w:szCs w:val="28"/>
        </w:rPr>
        <w:t>Ответ принимается полностью:</w:t>
      </w: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sz w:val="28"/>
          <w:szCs w:val="28"/>
        </w:rPr>
      </w:pPr>
      <w:r w:rsidRPr="005A19A2">
        <w:rPr>
          <w:sz w:val="28"/>
          <w:szCs w:val="28"/>
        </w:rPr>
        <w:t>2 балла. Заполнена таблица следующим образом</w:t>
      </w: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1752"/>
        <w:gridCol w:w="1956"/>
        <w:gridCol w:w="1954"/>
        <w:gridCol w:w="1952"/>
        <w:gridCol w:w="1957"/>
      </w:tblGrid>
      <w:tr w:rsidR="005A19A2" w:rsidRPr="005A19A2" w:rsidTr="007E7AD3">
        <w:trPr>
          <w:trHeight w:val="74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3 клетки вправо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2 клетки влево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5 клеток вверх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На 5 клеток вниз и 2 клетки вправо</w:t>
            </w:r>
          </w:p>
        </w:tc>
      </w:tr>
      <w:tr w:rsidR="005A19A2" w:rsidRPr="005A19A2" w:rsidTr="007E7AD3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Верный ответ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1, 2,  3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1, 2</w:t>
            </w:r>
          </w:p>
        </w:tc>
      </w:tr>
    </w:tbl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i/>
          <w:sz w:val="28"/>
          <w:szCs w:val="28"/>
        </w:rPr>
      </w:pP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5A19A2" w:rsidRPr="005A19A2" w:rsidTr="001903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sz w:val="28"/>
                <w:szCs w:val="28"/>
                <w:lang w:eastAsia="en-US"/>
              </w:rPr>
              <w:t>Баллы за задания</w:t>
            </w:r>
          </w:p>
        </w:tc>
      </w:tr>
      <w:tr w:rsidR="005A19A2" w:rsidRPr="005A19A2" w:rsidTr="0019037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Верно указаны 4 элемента ответа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2 балла</w:t>
            </w:r>
          </w:p>
        </w:tc>
      </w:tr>
      <w:tr w:rsidR="005A19A2" w:rsidRPr="005A19A2" w:rsidTr="0019037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5A19A2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Верно указаны 2 или 3 элемента ответа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1 балла</w:t>
            </w:r>
          </w:p>
        </w:tc>
      </w:tr>
      <w:tr w:rsidR="005A19A2" w:rsidRPr="005A19A2" w:rsidTr="0019037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Даны другие варианты ответа или ответ отсутствует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9A2" w:rsidRPr="005A19A2" w:rsidRDefault="005A19A2" w:rsidP="0019037D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0 баллов</w:t>
            </w:r>
          </w:p>
        </w:tc>
      </w:tr>
    </w:tbl>
    <w:p w:rsidR="005A19A2" w:rsidRPr="005A19A2" w:rsidRDefault="005A19A2" w:rsidP="007E7AD3">
      <w:pPr>
        <w:pStyle w:val="affc"/>
        <w:spacing w:before="0" w:beforeAutospacing="0" w:after="0" w:afterAutospacing="0" w:line="360" w:lineRule="auto"/>
        <w:rPr>
          <w:b/>
          <w:i/>
          <w:sz w:val="28"/>
          <w:szCs w:val="28"/>
        </w:rPr>
      </w:pPr>
    </w:p>
    <w:p w:rsidR="007E7AD3" w:rsidRPr="005A19A2" w:rsidRDefault="007E7AD3" w:rsidP="007E7AD3">
      <w:pPr>
        <w:pStyle w:val="affc"/>
        <w:spacing w:line="360" w:lineRule="auto"/>
        <w:jc w:val="both"/>
        <w:rPr>
          <w:sz w:val="28"/>
          <w:szCs w:val="28"/>
        </w:rPr>
      </w:pPr>
      <w:r w:rsidRPr="005A19A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9BDB40" wp14:editId="7C370302">
            <wp:simplePos x="0" y="0"/>
            <wp:positionH relativeFrom="column">
              <wp:posOffset>4057015</wp:posOffset>
            </wp:positionH>
            <wp:positionV relativeFrom="paragraph">
              <wp:posOffset>201295</wp:posOffset>
            </wp:positionV>
            <wp:extent cx="2014855" cy="1342390"/>
            <wp:effectExtent l="0" t="0" r="4445" b="0"/>
            <wp:wrapTight wrapText="bothSides">
              <wp:wrapPolygon edited="0">
                <wp:start x="0" y="0"/>
                <wp:lineTo x="0" y="21150"/>
                <wp:lineTo x="21443" y="21150"/>
                <wp:lineTo x="21443" y="0"/>
                <wp:lineTo x="0" y="0"/>
              </wp:wrapPolygon>
            </wp:wrapTight>
            <wp:docPr id="3" name="Рисунок 3" descr="IMG-20230323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30323-WA00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9A2">
        <w:rPr>
          <w:b/>
          <w:sz w:val="28"/>
          <w:szCs w:val="28"/>
        </w:rPr>
        <w:t xml:space="preserve">Вопрос 3/3. </w:t>
      </w:r>
      <w:r w:rsidRPr="005A19A2">
        <w:rPr>
          <w:sz w:val="28"/>
          <w:szCs w:val="28"/>
        </w:rPr>
        <w:t>Размеры экрана 0,8</w:t>
      </w:r>
      <m:oMath>
        <m:r>
          <w:rPr>
            <w:rFonts w:ascii="Cambria Math" w:hAnsi="Cambria Math"/>
            <w:sz w:val="28"/>
            <w:szCs w:val="28"/>
          </w:rPr>
          <m:t xml:space="preserve"> ×1,0 м.</m:t>
        </m:r>
      </m:oMath>
      <w:r w:rsidRPr="005A19A2">
        <w:rPr>
          <w:b/>
          <w:sz w:val="28"/>
          <w:szCs w:val="28"/>
        </w:rPr>
        <w:t xml:space="preserve"> </w:t>
      </w:r>
      <w:r w:rsidRPr="005A19A2">
        <w:rPr>
          <w:sz w:val="28"/>
          <w:szCs w:val="28"/>
        </w:rPr>
        <w:t xml:space="preserve">От экрана на расстоянии 120 см находится лампа.  Уместится ли тень на экране, если  кукла высотой 30 см расположена от лампы на  расстоянии 80 см.  Ответ </w:t>
      </w:r>
      <w:proofErr w:type="gramStart"/>
      <w:r w:rsidRPr="005A19A2">
        <w:rPr>
          <w:sz w:val="28"/>
          <w:szCs w:val="28"/>
        </w:rPr>
        <w:t>поясните</w:t>
      </w:r>
      <w:proofErr w:type="gramEnd"/>
      <w:r w:rsidRPr="005A19A2">
        <w:rPr>
          <w:sz w:val="28"/>
          <w:szCs w:val="28"/>
        </w:rPr>
        <w:t xml:space="preserve"> основываясь на физических законах.</w:t>
      </w:r>
    </w:p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a"/>
        <w:tblW w:w="9568" w:type="dxa"/>
        <w:tblInd w:w="66" w:type="dxa"/>
        <w:tblLook w:val="04A0" w:firstRow="1" w:lastRow="0" w:firstColumn="1" w:lastColumn="0" w:noHBand="0" w:noVBand="1"/>
      </w:tblPr>
      <w:tblGrid>
        <w:gridCol w:w="9568"/>
      </w:tblGrid>
      <w:tr w:rsidR="005A19A2" w:rsidRPr="005A19A2" w:rsidTr="007E7AD3">
        <w:trPr>
          <w:trHeight w:val="3368"/>
        </w:trPr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3" w:rsidRPr="005A19A2" w:rsidRDefault="007E7AD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E7AD3" w:rsidRPr="005A19A2" w:rsidRDefault="007E7AD3" w:rsidP="007E7AD3">
      <w:pPr>
        <w:ind w:left="66"/>
        <w:rPr>
          <w:rFonts w:ascii="Times New Roman" w:hAnsi="Times New Roman" w:cs="Times New Roman"/>
          <w:b/>
          <w:sz w:val="28"/>
          <w:szCs w:val="28"/>
        </w:rPr>
      </w:pPr>
      <w:r w:rsidRPr="005A19A2">
        <w:rPr>
          <w:rFonts w:ascii="Times New Roman" w:hAnsi="Times New Roman" w:cs="Times New Roman"/>
          <w:b/>
          <w:sz w:val="28"/>
          <w:szCs w:val="28"/>
        </w:rPr>
        <w:t>Классификация вопроса</w:t>
      </w:r>
    </w:p>
    <w:tbl>
      <w:tblPr>
        <w:tblStyle w:val="affa"/>
        <w:tblW w:w="9540" w:type="dxa"/>
        <w:tblInd w:w="66" w:type="dxa"/>
        <w:tblLook w:val="04A0" w:firstRow="1" w:lastRow="0" w:firstColumn="1" w:lastColumn="0" w:noHBand="0" w:noVBand="1"/>
      </w:tblPr>
      <w:tblGrid>
        <w:gridCol w:w="3444"/>
        <w:gridCol w:w="6096"/>
      </w:tblGrid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Интерпретация данных и использование научных доказательств для получения выводов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Знание-система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Контекст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Процессы и явления в неживой природе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Познавательный уровень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</w:tr>
      <w:tr w:rsidR="005A19A2" w:rsidRPr="005A19A2" w:rsidTr="007E7AD3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Формат вопроса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9A2">
              <w:rPr>
                <w:rFonts w:ascii="Times New Roman" w:hAnsi="Times New Roman" w:cs="Times New Roman"/>
                <w:sz w:val="28"/>
                <w:szCs w:val="28"/>
              </w:rPr>
              <w:t>Задания с развернутым ответом</w:t>
            </w:r>
          </w:p>
        </w:tc>
      </w:tr>
    </w:tbl>
    <w:p w:rsidR="007E7AD3" w:rsidRPr="005A19A2" w:rsidRDefault="007E7AD3" w:rsidP="007E7A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sz w:val="28"/>
          <w:szCs w:val="28"/>
        </w:rPr>
      </w:pPr>
      <w:r w:rsidRPr="005A19A2">
        <w:rPr>
          <w:b/>
          <w:sz w:val="28"/>
          <w:szCs w:val="28"/>
        </w:rPr>
        <w:t>Критерии оценивания:</w:t>
      </w: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5A19A2" w:rsidRPr="005A19A2" w:rsidTr="007E7AD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A19A2">
              <w:rPr>
                <w:b/>
                <w:sz w:val="28"/>
                <w:szCs w:val="28"/>
                <w:lang w:eastAsia="en-US"/>
              </w:rPr>
              <w:t>Возможный ответ</w:t>
            </w:r>
          </w:p>
        </w:tc>
      </w:tr>
      <w:tr w:rsidR="005A19A2" w:rsidRPr="005A19A2" w:rsidTr="007E7AD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 w:rsidP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 xml:space="preserve">Ответ: Тень будет выходить за пределы экрана. </w:t>
            </w:r>
          </w:p>
          <w:p w:rsidR="007E7AD3" w:rsidRPr="005A19A2" w:rsidRDefault="007E7AD3" w:rsidP="007E7AD3">
            <w:pPr>
              <w:pStyle w:val="affc"/>
              <w:numPr>
                <w:ilvl w:val="0"/>
                <w:numId w:val="12"/>
              </w:numPr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 xml:space="preserve">Свет распространяется прямолинейно,  то от точечного источника света на экране образуется  тень. </w:t>
            </w:r>
          </w:p>
          <w:p w:rsidR="007E7AD3" w:rsidRPr="005A19A2" w:rsidRDefault="007E7AD3" w:rsidP="007E7AD3">
            <w:pPr>
              <w:pStyle w:val="affc"/>
              <w:numPr>
                <w:ilvl w:val="0"/>
                <w:numId w:val="12"/>
              </w:numPr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 xml:space="preserve">Из подобия треугольников высота тени,  полученная из расчётов, составляет 90 см.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120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120-80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en-US"/>
                </w:rPr>
                <m:t xml:space="preserve">         х=90 см</m:t>
              </m:r>
            </m:oMath>
          </w:p>
          <w:p w:rsidR="007E7AD3" w:rsidRPr="005A19A2" w:rsidRDefault="007E7AD3" w:rsidP="007E7AD3">
            <w:pPr>
              <w:pStyle w:val="affc"/>
              <w:numPr>
                <w:ilvl w:val="0"/>
                <w:numId w:val="12"/>
              </w:numPr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Реальная высота самого экрана 80см,  значит, тень выходит за границы экрана.</w:t>
            </w:r>
          </w:p>
        </w:tc>
      </w:tr>
      <w:tr w:rsidR="005A19A2" w:rsidRPr="005A19A2" w:rsidTr="007E7AD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Приведено верное объяснение для 3-х элементов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2 балла</w:t>
            </w:r>
          </w:p>
        </w:tc>
      </w:tr>
      <w:tr w:rsidR="005A19A2" w:rsidRPr="005A19A2" w:rsidTr="007E7AD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Приведено верное объяснение только для 2-х элементов</w:t>
            </w:r>
          </w:p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ИЛИ</w:t>
            </w:r>
          </w:p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В верном объяснении допущена ошибка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1 балла</w:t>
            </w:r>
          </w:p>
        </w:tc>
      </w:tr>
      <w:tr w:rsidR="005A19A2" w:rsidRPr="005A19A2" w:rsidTr="007E7AD3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Даны другие варианты ответа или ответ отсутствует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D3" w:rsidRPr="005A19A2" w:rsidRDefault="007E7AD3">
            <w:pPr>
              <w:pStyle w:val="affc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5A19A2">
              <w:rPr>
                <w:sz w:val="28"/>
                <w:szCs w:val="28"/>
                <w:lang w:eastAsia="en-US"/>
              </w:rPr>
              <w:t>0 баллов</w:t>
            </w:r>
          </w:p>
        </w:tc>
      </w:tr>
    </w:tbl>
    <w:p w:rsidR="007E7AD3" w:rsidRPr="005A19A2" w:rsidRDefault="007E7AD3" w:rsidP="007E7AD3">
      <w:pPr>
        <w:pStyle w:val="affc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17D44" w:rsidRPr="005A19A2" w:rsidRDefault="00C17D4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D44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  <w:r w:rsidRPr="005A19A2">
        <w:rPr>
          <w:rFonts w:ascii="Times New Roman" w:hAnsi="Times New Roman"/>
          <w:b/>
          <w:sz w:val="32"/>
          <w:szCs w:val="32"/>
        </w:rPr>
        <w:t>Диагностический инструментарий._____________________________________________________________________________________________________</w:t>
      </w:r>
    </w:p>
    <w:p w:rsidR="00C17D44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</w:p>
    <w:p w:rsidR="00C17D44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sz w:val="32"/>
          <w:szCs w:val="32"/>
        </w:rPr>
      </w:pPr>
      <w:r w:rsidRPr="005A19A2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E83228" w:rsidRPr="005A19A2">
        <w:rPr>
          <w:rFonts w:ascii="Times New Roman" w:hAnsi="Times New Roman"/>
          <w:sz w:val="32"/>
          <w:szCs w:val="32"/>
        </w:rPr>
        <w:t xml:space="preserve">Проведите апробацию диагностического </w:t>
      </w:r>
      <w:proofErr w:type="gramStart"/>
      <w:r w:rsidR="00E83228" w:rsidRPr="005A19A2">
        <w:rPr>
          <w:rFonts w:ascii="Times New Roman" w:hAnsi="Times New Roman"/>
          <w:sz w:val="32"/>
          <w:szCs w:val="32"/>
        </w:rPr>
        <w:t>материала .</w:t>
      </w:r>
      <w:proofErr w:type="gramEnd"/>
      <w:r w:rsidR="00E83228" w:rsidRPr="005A19A2">
        <w:rPr>
          <w:rFonts w:ascii="Times New Roman" w:hAnsi="Times New Roman"/>
          <w:sz w:val="32"/>
          <w:szCs w:val="32"/>
        </w:rPr>
        <w:t xml:space="preserve"> Заполните таблицу.</w:t>
      </w:r>
    </w:p>
    <w:p w:rsidR="00E83228" w:rsidRPr="005A19A2" w:rsidRDefault="00E83228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</w:p>
    <w:p w:rsidR="00E83228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  <w:r w:rsidRPr="005A19A2">
        <w:rPr>
          <w:rFonts w:ascii="Times New Roman" w:hAnsi="Times New Roman"/>
          <w:b/>
          <w:sz w:val="32"/>
          <w:szCs w:val="32"/>
        </w:rPr>
        <w:t>Результаты апробаций</w:t>
      </w:r>
      <w:r w:rsidR="00E83228" w:rsidRPr="005A19A2">
        <w:rPr>
          <w:rFonts w:ascii="Times New Roman" w:hAnsi="Times New Roman"/>
          <w:b/>
          <w:sz w:val="32"/>
          <w:szCs w:val="32"/>
        </w:rPr>
        <w:t xml:space="preserve"> в ______________классе</w:t>
      </w:r>
    </w:p>
    <w:p w:rsidR="00E83228" w:rsidRPr="005A19A2" w:rsidRDefault="00E83228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675"/>
        <w:gridCol w:w="2175"/>
        <w:gridCol w:w="1840"/>
        <w:gridCol w:w="1840"/>
        <w:gridCol w:w="1840"/>
        <w:gridCol w:w="1483"/>
      </w:tblGrid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175" w:type="dxa"/>
          </w:tcPr>
          <w:p w:rsidR="00E83228" w:rsidRPr="005A19A2" w:rsidRDefault="00E83228" w:rsidP="00E83228">
            <w:pPr>
              <w:pStyle w:val="aff9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1840" w:type="dxa"/>
          </w:tcPr>
          <w:p w:rsidR="00E83228" w:rsidRPr="005A19A2" w:rsidRDefault="00E83228" w:rsidP="00E83228">
            <w:pPr>
              <w:pStyle w:val="aff9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Задание 1</w:t>
            </w:r>
          </w:p>
        </w:tc>
        <w:tc>
          <w:tcPr>
            <w:tcW w:w="1840" w:type="dxa"/>
          </w:tcPr>
          <w:p w:rsidR="00E83228" w:rsidRPr="005A19A2" w:rsidRDefault="00E83228" w:rsidP="00E83228">
            <w:pPr>
              <w:pStyle w:val="aff9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Задание 2</w:t>
            </w:r>
          </w:p>
        </w:tc>
        <w:tc>
          <w:tcPr>
            <w:tcW w:w="1840" w:type="dxa"/>
          </w:tcPr>
          <w:p w:rsidR="00E83228" w:rsidRPr="005A19A2" w:rsidRDefault="00E83228" w:rsidP="00E83228">
            <w:pPr>
              <w:pStyle w:val="aff9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Задание 3</w:t>
            </w:r>
          </w:p>
        </w:tc>
        <w:tc>
          <w:tcPr>
            <w:tcW w:w="1483" w:type="dxa"/>
          </w:tcPr>
          <w:p w:rsidR="00E83228" w:rsidRPr="005A19A2" w:rsidRDefault="00E83228" w:rsidP="00E83228">
            <w:pPr>
              <w:pStyle w:val="aff9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</w:p>
        </w:tc>
      </w:tr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A19A2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E83228" w:rsidRPr="005A19A2" w:rsidTr="00E83228">
        <w:tc>
          <w:tcPr>
            <w:tcW w:w="6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175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5A19A2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3" w:type="dxa"/>
          </w:tcPr>
          <w:p w:rsidR="00E83228" w:rsidRPr="005A19A2" w:rsidRDefault="00E83228" w:rsidP="00C17D44">
            <w:pPr>
              <w:pStyle w:val="aff9"/>
              <w:ind w:left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E83228" w:rsidRPr="005A19A2" w:rsidRDefault="00E83228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</w:p>
    <w:p w:rsidR="00C17D44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</w:p>
    <w:p w:rsidR="00C17D44" w:rsidRPr="005A19A2" w:rsidRDefault="00C17D44" w:rsidP="00C17D44">
      <w:pPr>
        <w:pStyle w:val="aff9"/>
        <w:ind w:left="0" w:firstLine="720"/>
        <w:jc w:val="both"/>
        <w:rPr>
          <w:rFonts w:ascii="Times New Roman" w:hAnsi="Times New Roman"/>
          <w:b/>
          <w:sz w:val="32"/>
          <w:szCs w:val="32"/>
        </w:rPr>
      </w:pPr>
      <w:r w:rsidRPr="005A19A2">
        <w:rPr>
          <w:rFonts w:ascii="Times New Roman" w:hAnsi="Times New Roman"/>
          <w:b/>
          <w:sz w:val="32"/>
          <w:szCs w:val="32"/>
        </w:rPr>
        <w:t>ЗАКЛЮЧЕНИЕ.</w:t>
      </w:r>
    </w:p>
    <w:p w:rsidR="00C17D44" w:rsidRPr="005A19A2" w:rsidRDefault="00C17D44" w:rsidP="00C17D44">
      <w:pPr>
        <w:pStyle w:val="Heading2NoPageBreak"/>
        <w:rPr>
          <w:rStyle w:val="ItemLabel"/>
          <w:rFonts w:ascii="Times New Roman" w:hAnsi="Times New Roman"/>
          <w:color w:val="auto"/>
          <w:szCs w:val="24"/>
          <w:lang w:val="ru-RU"/>
        </w:rPr>
      </w:pPr>
      <w:bookmarkStart w:id="1" w:name="_Toc510610984"/>
      <w:r w:rsidRPr="005A19A2">
        <w:rPr>
          <w:rStyle w:val="ItemLabel"/>
          <w:rFonts w:ascii="Times New Roman" w:hAnsi="Times New Roman"/>
          <w:color w:val="auto"/>
          <w:szCs w:val="24"/>
          <w:lang w:val="ru-RU"/>
        </w:rPr>
        <w:tab/>
      </w:r>
      <w:bookmarkEnd w:id="1"/>
    </w:p>
    <w:p w:rsidR="00C17D44" w:rsidRPr="005A19A2" w:rsidRDefault="00C17D4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17D44" w:rsidRPr="005A19A2" w:rsidSect="00304E2B">
      <w:headerReference w:type="default" r:id="rId13"/>
      <w:pgSz w:w="11909" w:h="16834"/>
      <w:pgMar w:top="1440" w:right="832" w:bottom="1440" w:left="1440" w:header="15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E5C" w:rsidRDefault="00A55E5C" w:rsidP="00304E2B">
      <w:pPr>
        <w:spacing w:line="240" w:lineRule="auto"/>
      </w:pPr>
      <w:r>
        <w:separator/>
      </w:r>
    </w:p>
  </w:endnote>
  <w:endnote w:type="continuationSeparator" w:id="0">
    <w:p w:rsidR="00A55E5C" w:rsidRDefault="00A55E5C" w:rsidP="0030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E5C" w:rsidRDefault="00A55E5C" w:rsidP="00304E2B">
      <w:pPr>
        <w:spacing w:line="240" w:lineRule="auto"/>
      </w:pPr>
      <w:r>
        <w:separator/>
      </w:r>
    </w:p>
  </w:footnote>
  <w:footnote w:type="continuationSeparator" w:id="0">
    <w:p w:rsidR="00A55E5C" w:rsidRDefault="00A55E5C" w:rsidP="0030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2B" w:rsidRDefault="00304E2B">
    <w:pPr>
      <w:spacing w:line="240" w:lineRule="auto"/>
      <w:rPr>
        <w:rFonts w:ascii="Times New Roman" w:eastAsia="Times New Roman" w:hAnsi="Times New Roman" w:cs="Times New Roman"/>
        <w:b/>
        <w:color w:val="351C75"/>
        <w:sz w:val="16"/>
        <w:szCs w:val="16"/>
      </w:rPr>
    </w:pPr>
  </w:p>
  <w:p w:rsidR="00304E2B" w:rsidRDefault="00304E2B">
    <w:pPr>
      <w:spacing w:line="240" w:lineRule="auto"/>
      <w:jc w:val="center"/>
      <w:rPr>
        <w:rFonts w:ascii="Times New Roman" w:eastAsia="Times New Roman" w:hAnsi="Times New Roman" w:cs="Times New Roman"/>
        <w:b/>
        <w:color w:val="073763"/>
        <w:sz w:val="16"/>
        <w:szCs w:val="16"/>
      </w:rPr>
    </w:pPr>
  </w:p>
  <w:p w:rsidR="00304E2B" w:rsidRDefault="00304E2B">
    <w:pPr>
      <w:spacing w:line="240" w:lineRule="auto"/>
      <w:jc w:val="center"/>
      <w:rPr>
        <w:rFonts w:ascii="Times New Roman" w:eastAsia="Times New Roman" w:hAnsi="Times New Roman" w:cs="Times New Roman"/>
        <w:b/>
        <w:color w:val="073763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B1CD4"/>
    <w:multiLevelType w:val="hybridMultilevel"/>
    <w:tmpl w:val="696A61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10194"/>
    <w:multiLevelType w:val="singleLevel"/>
    <w:tmpl w:val="7FEAA19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162" w:hanging="170"/>
      </w:pPr>
      <w:rPr>
        <w:rFonts w:ascii="Symbol" w:hAnsi="Symbol" w:hint="default"/>
      </w:rPr>
    </w:lvl>
  </w:abstractNum>
  <w:abstractNum w:abstractNumId="2" w15:restartNumberingAfterBreak="0">
    <w:nsid w:val="1E461539"/>
    <w:multiLevelType w:val="hybridMultilevel"/>
    <w:tmpl w:val="BF42DC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4512E"/>
    <w:multiLevelType w:val="hybridMultilevel"/>
    <w:tmpl w:val="2DC2E16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1F940D0"/>
    <w:multiLevelType w:val="hybridMultilevel"/>
    <w:tmpl w:val="74B0E360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46BA2104"/>
    <w:multiLevelType w:val="hybridMultilevel"/>
    <w:tmpl w:val="BA9C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35EEA"/>
    <w:multiLevelType w:val="hybridMultilevel"/>
    <w:tmpl w:val="E47E6B20"/>
    <w:lvl w:ilvl="0" w:tplc="3AC859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81C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5CE9B5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BEAF6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B2F20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2E6D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C06BA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AA0DFF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4A21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060A4"/>
    <w:multiLevelType w:val="multilevel"/>
    <w:tmpl w:val="5D0869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541F60F8"/>
    <w:multiLevelType w:val="hybridMultilevel"/>
    <w:tmpl w:val="47005110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6E19059B"/>
    <w:multiLevelType w:val="multilevel"/>
    <w:tmpl w:val="75E201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6A02F0"/>
    <w:multiLevelType w:val="singleLevel"/>
    <w:tmpl w:val="77D6C1B6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2B"/>
    <w:rsid w:val="000175CF"/>
    <w:rsid w:val="0005461C"/>
    <w:rsid w:val="001836D7"/>
    <w:rsid w:val="001D0725"/>
    <w:rsid w:val="001D0946"/>
    <w:rsid w:val="002A0481"/>
    <w:rsid w:val="002F49FC"/>
    <w:rsid w:val="00304E2B"/>
    <w:rsid w:val="00305383"/>
    <w:rsid w:val="00356BFB"/>
    <w:rsid w:val="00441629"/>
    <w:rsid w:val="004A2602"/>
    <w:rsid w:val="004D2B67"/>
    <w:rsid w:val="005905EC"/>
    <w:rsid w:val="005A19A2"/>
    <w:rsid w:val="005B6282"/>
    <w:rsid w:val="006033B8"/>
    <w:rsid w:val="00652B8D"/>
    <w:rsid w:val="0073137B"/>
    <w:rsid w:val="0078303D"/>
    <w:rsid w:val="00793B14"/>
    <w:rsid w:val="007E7AD3"/>
    <w:rsid w:val="0089209D"/>
    <w:rsid w:val="0090031D"/>
    <w:rsid w:val="00A55E5C"/>
    <w:rsid w:val="00A7164E"/>
    <w:rsid w:val="00A77F91"/>
    <w:rsid w:val="00BE57D0"/>
    <w:rsid w:val="00C06E37"/>
    <w:rsid w:val="00C17D44"/>
    <w:rsid w:val="00C23793"/>
    <w:rsid w:val="00C45F3D"/>
    <w:rsid w:val="00CA2921"/>
    <w:rsid w:val="00E342B9"/>
    <w:rsid w:val="00E65D54"/>
    <w:rsid w:val="00E83228"/>
    <w:rsid w:val="00E90B85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0846F"/>
  <w15:docId w15:val="{61111795-77DE-4B18-956B-DF4CAD92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12B9"/>
  </w:style>
  <w:style w:type="paragraph" w:styleId="1">
    <w:name w:val="heading 1"/>
    <w:basedOn w:val="a"/>
    <w:next w:val="a"/>
    <w:rsid w:val="00304E2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304E2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304E2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304E2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304E2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304E2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04E2B"/>
  </w:style>
  <w:style w:type="table" w:customStyle="1" w:styleId="TableNormal">
    <w:name w:val="Table Normal"/>
    <w:rsid w:val="00304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4E2B"/>
    <w:pPr>
      <w:keepNext/>
      <w:keepLines/>
      <w:spacing w:after="60"/>
    </w:pPr>
    <w:rPr>
      <w:sz w:val="52"/>
      <w:szCs w:val="52"/>
    </w:rPr>
  </w:style>
  <w:style w:type="paragraph" w:customStyle="1" w:styleId="20">
    <w:name w:val="Обычный2"/>
    <w:rsid w:val="00304E2B"/>
  </w:style>
  <w:style w:type="table" w:customStyle="1" w:styleId="TableNormal0">
    <w:name w:val="Table Normal"/>
    <w:rsid w:val="00304E2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04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0"/>
    <w:next w:val="20"/>
    <w:rsid w:val="00304E2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Subtle Emphasis"/>
    <w:basedOn w:val="a0"/>
    <w:uiPriority w:val="19"/>
    <w:qFormat/>
    <w:rsid w:val="00BA12B9"/>
    <w:rPr>
      <w:i/>
      <w:iCs/>
      <w:color w:val="808080" w:themeColor="text1" w:themeTint="7F"/>
    </w:rPr>
  </w:style>
  <w:style w:type="table" w:customStyle="1" w:styleId="af2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304E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304E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304E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6">
    <w:name w:val="Balloon Text"/>
    <w:basedOn w:val="a"/>
    <w:link w:val="aff7"/>
    <w:uiPriority w:val="99"/>
    <w:semiHidden/>
    <w:unhideWhenUsed/>
    <w:rsid w:val="004416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441629"/>
    <w:rPr>
      <w:rFonts w:ascii="Tahoma" w:hAnsi="Tahoma" w:cs="Tahoma"/>
      <w:sz w:val="16"/>
      <w:szCs w:val="16"/>
    </w:rPr>
  </w:style>
  <w:style w:type="character" w:styleId="aff8">
    <w:name w:val="Hyperlink"/>
    <w:basedOn w:val="a0"/>
    <w:uiPriority w:val="99"/>
    <w:unhideWhenUsed/>
    <w:rsid w:val="00E90B85"/>
    <w:rPr>
      <w:color w:val="0000FF" w:themeColor="hyperlink"/>
      <w:u w:val="single"/>
    </w:rPr>
  </w:style>
  <w:style w:type="paragraph" w:customStyle="1" w:styleId="stem">
    <w:name w:val="stem"/>
    <w:basedOn w:val="a"/>
    <w:rsid w:val="00C23793"/>
    <w:pPr>
      <w:keepNext/>
      <w:spacing w:after="220" w:line="240" w:lineRule="auto"/>
    </w:pPr>
    <w:rPr>
      <w:rFonts w:eastAsia="Times New Roman" w:cs="Times New Roman"/>
      <w:szCs w:val="20"/>
      <w:lang w:val="en-AU" w:eastAsia="en-US"/>
    </w:rPr>
  </w:style>
  <w:style w:type="paragraph" w:customStyle="1" w:styleId="UNITheading">
    <w:name w:val="UNIT heading"/>
    <w:basedOn w:val="2"/>
    <w:autoRedefine/>
    <w:rsid w:val="00C23793"/>
    <w:pPr>
      <w:keepLines w:val="0"/>
      <w:pageBreakBefore/>
      <w:widowControl w:val="0"/>
      <w:tabs>
        <w:tab w:val="right" w:pos="8789"/>
      </w:tabs>
      <w:spacing w:before="0" w:line="240" w:lineRule="auto"/>
      <w:ind w:right="-567"/>
      <w:jc w:val="center"/>
    </w:pPr>
    <w:rPr>
      <w:rFonts w:ascii="Times New Roman" w:eastAsia="Times New Roman" w:hAnsi="Times New Roman" w:cs="Times New Roman"/>
      <w:b/>
      <w:caps/>
      <w:snapToGrid w:val="0"/>
      <w:sz w:val="24"/>
      <w:szCs w:val="24"/>
      <w:lang w:eastAsia="nl-NL"/>
    </w:rPr>
  </w:style>
  <w:style w:type="character" w:customStyle="1" w:styleId="ItemLabel">
    <w:name w:val="ItemLabel"/>
    <w:basedOn w:val="a0"/>
    <w:rsid w:val="00C23793"/>
    <w:rPr>
      <w:i/>
      <w:color w:val="808080"/>
      <w:position w:val="8"/>
      <w:sz w:val="16"/>
    </w:rPr>
  </w:style>
  <w:style w:type="paragraph" w:customStyle="1" w:styleId="Heading2NoPageBreak">
    <w:name w:val="Heading2NoPageBreak"/>
    <w:basedOn w:val="a"/>
    <w:rsid w:val="00C23793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eastAsia="Times New Roman" w:cs="Times New Roman"/>
      <w:b/>
      <w:sz w:val="24"/>
      <w:szCs w:val="20"/>
      <w:lang w:val="en-AU" w:eastAsia="en-US"/>
    </w:rPr>
  </w:style>
  <w:style w:type="paragraph" w:customStyle="1" w:styleId="numbering">
    <w:name w:val="numbering"/>
    <w:basedOn w:val="a"/>
    <w:rsid w:val="00C23793"/>
    <w:pPr>
      <w:keepNext/>
      <w:keepLines/>
      <w:spacing w:line="240" w:lineRule="auto"/>
      <w:ind w:left="357" w:hanging="357"/>
    </w:pPr>
    <w:rPr>
      <w:rFonts w:eastAsia="Times New Roman" w:cs="Times New Roman"/>
      <w:szCs w:val="20"/>
      <w:lang w:val="en-AU" w:eastAsia="en-US"/>
    </w:rPr>
  </w:style>
  <w:style w:type="paragraph" w:customStyle="1" w:styleId="scoringlabel">
    <w:name w:val="scoring label"/>
    <w:basedOn w:val="a"/>
    <w:next w:val="Creditlabel"/>
    <w:rsid w:val="00C23793"/>
    <w:pPr>
      <w:keepNext/>
      <w:widowControl w:val="0"/>
      <w:spacing w:before="240" w:after="120" w:line="240" w:lineRule="auto"/>
    </w:pPr>
    <w:rPr>
      <w:rFonts w:eastAsia="Times New Roman" w:cs="Times New Roman"/>
      <w:b/>
      <w:caps/>
      <w:szCs w:val="20"/>
      <w:lang w:val="en-AU" w:eastAsia="en-US"/>
    </w:rPr>
  </w:style>
  <w:style w:type="paragraph" w:customStyle="1" w:styleId="Creditlabel">
    <w:name w:val="Credit label"/>
    <w:basedOn w:val="scoringlabel"/>
    <w:next w:val="score"/>
    <w:rsid w:val="00C23793"/>
    <w:pPr>
      <w:spacing w:after="0"/>
    </w:pPr>
    <w:rPr>
      <w:i/>
      <w:caps w:val="0"/>
    </w:rPr>
  </w:style>
  <w:style w:type="paragraph" w:customStyle="1" w:styleId="score">
    <w:name w:val="score"/>
    <w:basedOn w:val="a"/>
    <w:rsid w:val="00C23793"/>
    <w:pPr>
      <w:widowControl w:val="0"/>
      <w:spacing w:before="240" w:line="240" w:lineRule="auto"/>
      <w:ind w:left="992" w:hanging="992"/>
    </w:pPr>
    <w:rPr>
      <w:rFonts w:eastAsia="Times New Roman" w:cs="Times New Roman"/>
      <w:szCs w:val="20"/>
      <w:lang w:val="en-GB" w:eastAsia="en-US"/>
    </w:rPr>
  </w:style>
  <w:style w:type="paragraph" w:customStyle="1" w:styleId="stringheadexample">
    <w:name w:val="string head example"/>
    <w:basedOn w:val="a"/>
    <w:rsid w:val="00C23793"/>
    <w:pPr>
      <w:spacing w:before="40" w:after="60" w:line="240" w:lineRule="auto"/>
      <w:jc w:val="center"/>
    </w:pPr>
    <w:rPr>
      <w:rFonts w:eastAsia="Times New Roman" w:cs="Times New Roman"/>
      <w:b/>
      <w:szCs w:val="20"/>
      <w:lang w:val="en-GB" w:eastAsia="en-US"/>
    </w:rPr>
  </w:style>
  <w:style w:type="paragraph" w:customStyle="1" w:styleId="scoringanswer">
    <w:name w:val="scoring answer"/>
    <w:basedOn w:val="a"/>
    <w:rsid w:val="00C23793"/>
    <w:pPr>
      <w:numPr>
        <w:numId w:val="5"/>
      </w:numPr>
      <w:tabs>
        <w:tab w:val="left" w:pos="1162"/>
      </w:tabs>
      <w:spacing w:line="240" w:lineRule="auto"/>
    </w:pPr>
    <w:rPr>
      <w:rFonts w:eastAsia="Times New Roman" w:cs="Times New Roman"/>
      <w:sz w:val="20"/>
      <w:szCs w:val="20"/>
      <w:lang w:val="en-AU" w:eastAsia="en-US"/>
    </w:rPr>
  </w:style>
  <w:style w:type="character" w:customStyle="1" w:styleId="ItemCodes">
    <w:name w:val="ItemCodes"/>
    <w:basedOn w:val="a0"/>
    <w:rsid w:val="00C23793"/>
    <w:rPr>
      <w:i/>
      <w:color w:val="808080"/>
      <w:spacing w:val="80"/>
      <w:position w:val="8"/>
      <w:sz w:val="16"/>
    </w:rPr>
  </w:style>
  <w:style w:type="paragraph" w:styleId="aff9">
    <w:name w:val="List Paragraph"/>
    <w:basedOn w:val="a"/>
    <w:uiPriority w:val="34"/>
    <w:qFormat/>
    <w:rsid w:val="00C23793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ffa">
    <w:name w:val="Table Grid"/>
    <w:basedOn w:val="a1"/>
    <w:uiPriority w:val="39"/>
    <w:rsid w:val="00E832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0031D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fb">
    <w:name w:val="FollowedHyperlink"/>
    <w:basedOn w:val="a0"/>
    <w:uiPriority w:val="99"/>
    <w:semiHidden/>
    <w:unhideWhenUsed/>
    <w:rsid w:val="002F49FC"/>
    <w:rPr>
      <w:color w:val="800080" w:themeColor="followedHyperlink"/>
      <w:u w:val="single"/>
    </w:rPr>
  </w:style>
  <w:style w:type="paragraph" w:styleId="affc">
    <w:name w:val="Normal (Web)"/>
    <w:basedOn w:val="a"/>
    <w:uiPriority w:val="99"/>
    <w:unhideWhenUsed/>
    <w:rsid w:val="007E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header"/>
    <w:basedOn w:val="a"/>
    <w:link w:val="affe"/>
    <w:uiPriority w:val="99"/>
    <w:unhideWhenUsed/>
    <w:rsid w:val="004A2602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Верхний колонтитул Знак"/>
    <w:basedOn w:val="a0"/>
    <w:link w:val="affd"/>
    <w:uiPriority w:val="99"/>
    <w:rsid w:val="004A2602"/>
  </w:style>
  <w:style w:type="paragraph" w:styleId="afff">
    <w:name w:val="footer"/>
    <w:basedOn w:val="a"/>
    <w:link w:val="afff0"/>
    <w:uiPriority w:val="99"/>
    <w:unhideWhenUsed/>
    <w:rsid w:val="004A2602"/>
    <w:pPr>
      <w:tabs>
        <w:tab w:val="center" w:pos="4677"/>
        <w:tab w:val="right" w:pos="9355"/>
      </w:tabs>
      <w:spacing w:line="240" w:lineRule="auto"/>
    </w:pPr>
  </w:style>
  <w:style w:type="character" w:customStyle="1" w:styleId="afff0">
    <w:name w:val="Нижний колонтитул Знак"/>
    <w:basedOn w:val="a0"/>
    <w:link w:val="afff"/>
    <w:uiPriority w:val="99"/>
    <w:rsid w:val="004A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tyles" Target="styles.xml"/><Relationship Id="rId9" Type="http://schemas.openxmlformats.org/officeDocument/2006/relationships/hyperlink" Target="mailto:http://www.centerok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N+CkDJfkALR4+gFxHLAZZaOK5g==">AMUW2mXy4bPL6sX/WBWqeCobnW+KjeL28enQ9gAKoJikcDRYSA3x4B58GdOOPpwvEkxCIraQV2qN2uGswB2jzQQkmw5AA8S31y0Dj9IRuQlU0gxtGSzIPbM2a+VC1XOx4yQ/XWYRWYZVn99pZ4nxZTzbt4E/Apd98UA0O1q2CkWrJEXPTRQDUQesVtFeLRxQTZSwAG0+nCXrA+iNh96PWjwEnk0GFeTdiKEZGCQggR8/23bvViVp7x7oXSaCMXVlEhXGuOJhE/4ZrUNPqWIy8zvfNGedmVjIh0wAt00N9SLEn8b1vPNNg5/D+9lvcXu91jm5SzR0KNnYSp0FMAOi3L5YTbLggWNEn+2fctRFkFmlet6PJ31aipZ6J2AkL2vKjg88gS8yrOdtY7qhMm4k/wiE8F6fkE6RnJtYXF5R9EQ4NsDL5KLzQ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D27ACF-A1C6-42F7-86E7-99CF96EB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9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Неруцких</cp:lastModifiedBy>
  <cp:revision>8</cp:revision>
  <dcterms:created xsi:type="dcterms:W3CDTF">2022-09-30T08:58:00Z</dcterms:created>
  <dcterms:modified xsi:type="dcterms:W3CDTF">2026-08-20T12:02:00Z</dcterms:modified>
</cp:coreProperties>
</file>