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B4" w:rsidRPr="001D15B4" w:rsidRDefault="001D15B4" w:rsidP="001D15B4">
      <w:pPr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  <w:t>СОВРЕМЕННЫЕ ТЕНДЕНЦИИ В ПРЕПОДАВАНИИ ИНФОРМАТИКИ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«Урок – это зеркало общей и педагогической культуры учителя, мерило его интеллектуального богатства, показатель его кругозора, эрудиции»,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В.А. Сухомлинский.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Современному обществу нужны образованные, нравственные, предприимчивые люди, которые могут: анализировать свои действия, самостоятельно принимать решения, прогнозируя их возможные последствия; отличаться мобильностью; быть способными к сотрудничеству; обладать чувством ответственности за судьбу страны, ее социально-экономическое процветание. В связи с чем, перед школьным образованием стоит задача подготовить учеников к жизни и профессиональной деятельности в высокоразвитой информационной среде, к возможности получения дальнейшего образования с использованием соврем</w:t>
      </w:r>
      <w:bookmarkStart w:id="0" w:name="_GoBack"/>
      <w:bookmarkEnd w:id="0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информационных технологий обучения. Перед образовательными учреждениями поставлена задача, которая предполагает воспитание гражданина современного общества, человека, который будет учиться всю жизнь.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Поставленная задача требует перехода к новой системно-деятельностной образовательной парадигме, которая, в свою очередь, связана с принципиальными изменениями деятельности учителя, реализующего ФГОС.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изменяются и технологии обучения, внедрение информационно-коммуникационных технологий открывает значительные возможности расширения образовательных рамок по каждому предмету в ОУ.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самостоятельной учебной деятельности.</w:t>
      </w:r>
    </w:p>
    <w:p w:rsidR="001D15B4" w:rsidRPr="001D15B4" w:rsidRDefault="001D15B4" w:rsidP="001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Современный урок информатики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Общеобразовательный курс информатики один из основных предметов, способный дать обучающимся методологию приобретения знаний об окружающем мире и о себе, обеспечить эффективное развитие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способов интеллектуальной деятельности на основе методов информатики.</w:t>
      </w:r>
      <w:proofErr w:type="gramEnd"/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Вместе с математикой, физикой, химией, биологией курс информатики закладывает основы естественнонаучного мировоззрения. 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одного из наиболее значимых технологических достижений современной цивилизации.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информатики могут реализовать новый стандарт без проблем, в основном за счет своего умения быстро перестраиваться. Поэтому в рамках нового образовательного стандарта предъявляются достаточно серьезные требования к компьютерному оснащению школ, и, в том числе, к наличию свободного доступа к Интернету. Важнейшей заботой для учителя должно стать обучение детей умению работать с информацией, обучение способам поиска и сопоставления информации и включения ее в решение тех задач, которые ставятся в процессе образования. Но, в то же время, нужно понимать, что информатизация направлена на развитие мышления ребенка, а не просто умение использовать информационные технологии. Задачей учителя на уроках информатики является формирование у ученика информационной компетентности одного из основных приоритетов в современном общем образовании, который носит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общеучебный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общеинтеллектуальный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Это понятие включает в себя целостное миропонимание и научное мировоззрение, которое основано на понимании возможности математического описания единства основных информационных законов в природе и обществе; преобразование информационных объектов с помощью средств информационных технологий; этические, правовые нормы поведения людей в информационной среде.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выше сказанным проанализируем деятельность </w:t>
      </w:r>
      <w:proofErr w:type="gram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каждом этапе урока и выделим те универсальные учебные действия (УУД), которые при правильной организации деятельности обучающихся формируются:</w:t>
      </w:r>
    </w:p>
    <w:tbl>
      <w:tblPr>
        <w:tblW w:w="928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82"/>
        <w:gridCol w:w="4002"/>
        <w:gridCol w:w="3402"/>
      </w:tblGrid>
      <w:tr w:rsidR="001D15B4" w:rsidRPr="001D15B4" w:rsidTr="001D15B4">
        <w:tc>
          <w:tcPr>
            <w:tcW w:w="1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4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современного типа</w:t>
            </w:r>
          </w:p>
        </w:tc>
        <w:tc>
          <w:tcPr>
            <w:tcW w:w="34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1D15B4" w:rsidRPr="001D15B4" w:rsidTr="001D15B4">
        <w:trPr>
          <w:trHeight w:val="324"/>
        </w:trPr>
        <w:tc>
          <w:tcPr>
            <w:tcW w:w="1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4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34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1D15B4" w:rsidRPr="001D15B4" w:rsidTr="001D15B4">
        <w:tc>
          <w:tcPr>
            <w:tcW w:w="1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4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  <w:tc>
          <w:tcPr>
            <w:tcW w:w="34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целеполагания, коммуникативные</w:t>
            </w:r>
          </w:p>
        </w:tc>
      </w:tr>
      <w:tr w:rsidR="001D15B4" w:rsidRPr="001D15B4" w:rsidTr="001D15B4">
        <w:tc>
          <w:tcPr>
            <w:tcW w:w="1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Планирование</w:t>
            </w:r>
          </w:p>
        </w:tc>
        <w:tc>
          <w:tcPr>
            <w:tcW w:w="4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учащимися способов достижения намеченной цели (учитель помогает, советует)</w:t>
            </w:r>
          </w:p>
        </w:tc>
        <w:tc>
          <w:tcPr>
            <w:tcW w:w="34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1D15B4" w:rsidRPr="001D15B4" w:rsidTr="001D15B4">
        <w:tc>
          <w:tcPr>
            <w:tcW w:w="1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4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методы)</w:t>
            </w:r>
          </w:p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34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  <w:tr w:rsidR="001D15B4" w:rsidRPr="001D15B4" w:rsidTr="001D15B4">
        <w:tc>
          <w:tcPr>
            <w:tcW w:w="1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4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34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(самоконтроля), коммуникативные</w:t>
            </w:r>
          </w:p>
        </w:tc>
      </w:tr>
      <w:tr w:rsidR="001D15B4" w:rsidRPr="001D15B4" w:rsidTr="001D15B4">
        <w:tc>
          <w:tcPr>
            <w:tcW w:w="1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4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консультирует, советует, помогает)</w:t>
            </w:r>
          </w:p>
        </w:tc>
        <w:tc>
          <w:tcPr>
            <w:tcW w:w="34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Коммуникативные, регулятивные коррекции</w:t>
            </w:r>
          </w:p>
        </w:tc>
      </w:tr>
      <w:tr w:rsidR="001D15B4" w:rsidRPr="001D15B4" w:rsidTr="001D15B4">
        <w:tc>
          <w:tcPr>
            <w:tcW w:w="1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4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оценивание результатов деятельности товарищей)</w:t>
            </w:r>
          </w:p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34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оценивания (</w:t>
            </w:r>
            <w:proofErr w:type="spellStart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коммуникативные</w:t>
            </w:r>
          </w:p>
        </w:tc>
      </w:tr>
      <w:tr w:rsidR="001D15B4" w:rsidRPr="001D15B4" w:rsidTr="001D15B4">
        <w:tc>
          <w:tcPr>
            <w:tcW w:w="1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4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рефлексия</w:t>
            </w:r>
          </w:p>
        </w:tc>
        <w:tc>
          <w:tcPr>
            <w:tcW w:w="34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1D15B4" w:rsidRPr="001D15B4" w:rsidTr="001D15B4">
        <w:tc>
          <w:tcPr>
            <w:tcW w:w="1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34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D15B4" w:rsidRPr="001D15B4" w:rsidRDefault="001D15B4" w:rsidP="001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</w:tbl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в таблице представлены универсальные учебные действия в обобщённой форме. Больше конкретики будет при отборе заданий, форм организации деятельности и средств обучения к каждому этапу урока в зависимости от предметной области, целей и задач. Думаю, что эта таблица позволит и учителям основной и старшей школы спрашивать урок в соответствии с требованиями ФГОС.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сложно заметить, что обучение детей целеполаганию, формулированию темы урока возможно через введение в урок проблемного диалога, необходимо создавать проблемную ситуацию для определения учащимися границ знания – незнания.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через создание проблемной ситуации и ведение проблемного диалога учащиеся сформулировали тему и цель урока. Таким образом, учитель только предполагает, по какому плану пройдёт урок. Но главными деятелями на уроке даже на этапе планирования становятся дети. Определившись с заданиями, которые могут быть выполнены учащимися на уроке (следует учитывать инвариантную и вариативную части учебника, </w:t>
      </w: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дифференциацию учащихся по уровню подготовки и темпу деятельности и др.), следует продумать формы организации практической деятельности учащихся.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 процессе выработки основных ответов на вопросы и правил под руководством учителя, ребята учиться слушать друг друга, совместно вырабатывать общее решение.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 на этапе урока по закреплению учащимися предметных знаний может быть организована в форме учебного практико-ориентированного проекта. Сегодня много говорится о проектной деятельности в образовательном процессе. Учебные проекты могут стать тем инструментом, который позволит и поддерживать учебную мотивацию, и формировать у учащихся универсальные учебные действия. Можно выделять целый урок на выполнение учащимися проектных задач. Но можно найти время для проекта и на уроке комбинированного типа. Тогда это будет мини-проект, но по сути своей останется значимым практико-ориентированным.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введения в практику работы школы ФГОС учителю необходимо научиться планировать и проводить уроки, направленные на формирование не только предметных, но и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 Системно-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лежащий в основе стандарта, предполагает проведение уроков нового типа.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необходимо пересмотреть урок с позиции эффективности применения методов, приёмов обучения и способов организации учебной деятельности учащихся на уроке. Учитель призван быть творцом своих уроков.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урок в соответствии с этим требованием ФГОС может помочь технологическая карта урока.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 </w:t>
      </w: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деятельность учителя и деятельность обучающихся.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 </w:t>
      </w: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новый вид методической продукции, обеспечивающей эффективное и качественное преподавание учебных курсов в школе и возможность </w:t>
      </w:r>
      <w:proofErr w:type="gram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планируемых результатов освоения основных образовательных программ образования</w:t>
      </w:r>
      <w:proofErr w:type="gram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ФГОС.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технологической карты</w:t>
      </w: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включает название темы; цель освоения учебного содержания; планируемый результат (информационно-интеллектуальную компетентность и УУД); основные понятия темы;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организацию пространства (формы работы и ресурсы); технологию изучения указанной темы.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технологической карты позволяет учителю:</w:t>
      </w:r>
    </w:p>
    <w:p w:rsidR="001D15B4" w:rsidRPr="001D15B4" w:rsidRDefault="001D15B4" w:rsidP="001D15B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планируемые результаты ФГОС;</w:t>
      </w:r>
    </w:p>
    <w:p w:rsidR="001D15B4" w:rsidRPr="001D15B4" w:rsidRDefault="001D15B4" w:rsidP="001D15B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 системно формировать у учащихся УУД, которые формируются в процессе изучения конкретной темы, всего учебного курса;</w:t>
      </w:r>
    </w:p>
    <w:p w:rsidR="001D15B4" w:rsidRPr="001D15B4" w:rsidRDefault="001D15B4" w:rsidP="001D15B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осмыслить и спроектировать последовательность работы по освоению темы от цели до конечного результата;</w:t>
      </w:r>
    </w:p>
    <w:p w:rsidR="001D15B4" w:rsidRPr="001D15B4" w:rsidRDefault="001D15B4" w:rsidP="001D15B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1D15B4" w:rsidRPr="001D15B4" w:rsidRDefault="001D15B4" w:rsidP="001D15B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1D15B4" w:rsidRPr="001D15B4" w:rsidRDefault="001D15B4" w:rsidP="001D15B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освободить время для творчества – использование готовых разработок по темам освобождает учителя от непродуктивной рутинной работы;</w:t>
      </w:r>
    </w:p>
    <w:p w:rsidR="001D15B4" w:rsidRPr="001D15B4" w:rsidRDefault="001D15B4" w:rsidP="001D15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возможности реализации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(установить связи и зависимости между предметами и результатами обучения);</w:t>
      </w:r>
    </w:p>
    <w:p w:rsidR="001D15B4" w:rsidRPr="001D15B4" w:rsidRDefault="001D15B4" w:rsidP="001D15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практике реализовать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обеспечить согласованные действия всех участников педагогического процесса;</w:t>
      </w:r>
    </w:p>
    <w:p w:rsidR="001D15B4" w:rsidRPr="001D15B4" w:rsidRDefault="001D15B4" w:rsidP="001D15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диагностику достижения планируемых результатов учащимися на каждом этапе освоения темы.</w:t>
      </w:r>
    </w:p>
    <w:p w:rsidR="001D15B4" w:rsidRPr="001D15B4" w:rsidRDefault="001D15B4" w:rsidP="001D15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организационно-методические проблемы (замещение уроков, выполнение учебного плана и т. д.);</w:t>
      </w:r>
    </w:p>
    <w:p w:rsidR="001D15B4" w:rsidRPr="001D15B4" w:rsidRDefault="001D15B4" w:rsidP="001D15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соотнести результат с целью обучения после создания продукта — набора технологических карт;</w:t>
      </w:r>
    </w:p>
    <w:p w:rsidR="001D15B4" w:rsidRPr="001D15B4" w:rsidRDefault="001D15B4" w:rsidP="001D15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повышение качества образования.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 технологической карты:</w:t>
      </w:r>
    </w:p>
    <w:p w:rsidR="001D15B4" w:rsidRPr="001D15B4" w:rsidRDefault="001D15B4" w:rsidP="001D15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готовых разработок по темам освобождает учителя от непродуктивной рутинной работы;</w:t>
      </w:r>
    </w:p>
    <w:p w:rsidR="001D15B4" w:rsidRPr="001D15B4" w:rsidRDefault="001D15B4" w:rsidP="001D15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освобождается время для творчества учителя;</w:t>
      </w:r>
    </w:p>
    <w:p w:rsidR="001D15B4" w:rsidRPr="001D15B4" w:rsidRDefault="001D15B4" w:rsidP="001D15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обеспечиваются реальные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согласованные действия всех участников педагогического процесса;</w:t>
      </w:r>
    </w:p>
    <w:p w:rsidR="001D15B4" w:rsidRPr="001D15B4" w:rsidRDefault="001D15B4" w:rsidP="001D15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снимаются организационно-методические проблемы (молодой учитель, замещение уроков, выполнение учебного плана и т. д.);</w:t>
      </w:r>
    </w:p>
    <w:p w:rsidR="001D15B4" w:rsidRPr="001D15B4" w:rsidRDefault="001D15B4" w:rsidP="001D15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повышение качества образования.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технологической карты обеспечивает условия для повышения качества обучения, так как:</w:t>
      </w:r>
    </w:p>
    <w:p w:rsidR="001D15B4" w:rsidRPr="001D15B4" w:rsidRDefault="001D15B4" w:rsidP="001D15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по освоению темы (раздела) проектируется от цели до результата;</w:t>
      </w:r>
    </w:p>
    <w:p w:rsidR="001D15B4" w:rsidRPr="001D15B4" w:rsidRDefault="001D15B4" w:rsidP="001D15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эффективные методы работы с информацией;</w:t>
      </w:r>
    </w:p>
    <w:p w:rsidR="001D15B4" w:rsidRPr="001D15B4" w:rsidRDefault="001D15B4" w:rsidP="001D15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:rsidR="001D15B4" w:rsidRPr="001D15B4" w:rsidRDefault="001D15B4" w:rsidP="001D15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обеспечиваются условия для применения знаний и умений в практической деятельности.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</w:t>
      </w:r>
    </w:p>
    <w:p w:rsidR="001D15B4" w:rsidRPr="001D15B4" w:rsidRDefault="001D15B4" w:rsidP="001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Выводы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что же для нас современный урок? </w:t>
      </w:r>
      <w:proofErr w:type="gram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урок-познание, открытие, деятельность, противоречие, развитие, рост, ступенька к знанию, самопознание, самореализация, мотивация, интерес, профессионализм, выбор, инициативность, уверенность, потребность.</w:t>
      </w:r>
      <w:proofErr w:type="gramEnd"/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главное в уроке?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достигнутого</w:t>
      </w:r>
      <w:proofErr w:type="gram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третьих – объяснение, для четвертых – опрос и т.д.</w:t>
      </w:r>
    </w:p>
    <w:p w:rsidR="001D15B4" w:rsidRPr="001D15B4" w:rsidRDefault="001D15B4" w:rsidP="001D1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современного российского образования требует личностного начала учителя, которое позволяет ему либо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урочить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</w:t>
      </w:r>
    </w:p>
    <w:p w:rsidR="001D15B4" w:rsidRPr="001D15B4" w:rsidRDefault="001D15B4" w:rsidP="001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Литература</w:t>
      </w:r>
    </w:p>
    <w:p w:rsidR="001D15B4" w:rsidRPr="001D15B4" w:rsidRDefault="001D15B4" w:rsidP="001D15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проектировать универсальные учебные действия в школе. От действия к мысли: пособие для учителя</w:t>
      </w:r>
      <w:proofErr w:type="gram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А.Г.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 – М.: Просвещение, 2010. – 152 с.: ил. – (Стандарты второго поколения). –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с. 148-150. – ISBN 978-5-09-022831-2.</w:t>
      </w:r>
    </w:p>
    <w:p w:rsidR="001D15B4" w:rsidRPr="001D15B4" w:rsidRDefault="001D15B4" w:rsidP="001D15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Карабанова О.А. Формирование универсальных учебных действий учащихся школы / О.А. Карабанова // Управление школой. – 2009. – № 12. – С. 9-11. Определение, классификация универсальных учебных действий. Примеры заданий на развитие универсальных учебных действий школьников.</w:t>
      </w:r>
    </w:p>
    <w:p w:rsidR="001D15B4" w:rsidRPr="001D15B4" w:rsidRDefault="001D15B4" w:rsidP="001D15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Карабанова О.</w:t>
      </w:r>
      <w:proofErr w:type="gram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универсальные учебные действия и зачем они нужны / О.А. Карабанова // Муниципальное образование: инновации и эксперимент. – 2010. – № 2. – С. 11-12.</w:t>
      </w:r>
    </w:p>
    <w:p w:rsidR="001D15B4" w:rsidRPr="001D15B4" w:rsidRDefault="001D15B4" w:rsidP="001D15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 О.В. Развитие универсальных учебных действий обучающихся средствами проектно-исследовательской деятельности / О.В. Кузнецова, Н.В.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Дудырева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Управление школой. – 2011. – № 6. – С. 31-40.</w:t>
      </w:r>
    </w:p>
    <w:p w:rsidR="001D15B4" w:rsidRPr="001D15B4" w:rsidRDefault="001D15B4" w:rsidP="001D15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Осипова Н.В. Показатели сформированности универсальных учебных действий обучающихся / Н.В. Осипова, И.А.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Головинская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С.В. Брюханова // Управление школой. – 2010. – № 10. – С. 26-33.</w:t>
      </w:r>
    </w:p>
    <w:p w:rsidR="001D15B4" w:rsidRPr="001D15B4" w:rsidRDefault="001D15B4" w:rsidP="001D15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Песняева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Учебный диалог как средство формирования универсальных учебных действий школьников / Н.А.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Песняева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Методист. – 2010. – № 4. – С. 61-67.</w:t>
      </w:r>
    </w:p>
    <w:p w:rsidR="001D15B4" w:rsidRPr="001D15B4" w:rsidRDefault="001D15B4" w:rsidP="001D15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Песняева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Формирование универсальных учебных действий в учебном диалоге / Н. А. </w:t>
      </w:r>
      <w:proofErr w:type="spellStart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Песняева</w:t>
      </w:r>
      <w:proofErr w:type="spellEnd"/>
      <w:r w:rsidRPr="001D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Управление школой. - 2010. - № 7. - С. 15-22.</w:t>
      </w:r>
    </w:p>
    <w:p w:rsidR="001D15B4" w:rsidRPr="001D15B4" w:rsidRDefault="001D15B4" w:rsidP="001D1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D15B4" w:rsidRPr="001D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29C"/>
    <w:multiLevelType w:val="multilevel"/>
    <w:tmpl w:val="7BEE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E79D9"/>
    <w:multiLevelType w:val="multilevel"/>
    <w:tmpl w:val="9F92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D75A1"/>
    <w:multiLevelType w:val="multilevel"/>
    <w:tmpl w:val="06D6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04AD9"/>
    <w:multiLevelType w:val="multilevel"/>
    <w:tmpl w:val="75DE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B6E2D"/>
    <w:multiLevelType w:val="multilevel"/>
    <w:tmpl w:val="102C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64789"/>
    <w:multiLevelType w:val="multilevel"/>
    <w:tmpl w:val="3240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B4"/>
    <w:rsid w:val="001D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1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1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Давыдова</dc:creator>
  <cp:lastModifiedBy>Вера Давыдова</cp:lastModifiedBy>
  <cp:revision>1</cp:revision>
  <dcterms:created xsi:type="dcterms:W3CDTF">2023-10-01T09:04:00Z</dcterms:created>
  <dcterms:modified xsi:type="dcterms:W3CDTF">2023-10-01T09:08:00Z</dcterms:modified>
</cp:coreProperties>
</file>