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z w:val="52"/>
          <w:szCs w:val="52"/>
          <w:shd w:val="clear" w:color="auto" w:fill="FFFFFF"/>
        </w:rPr>
      </w:pPr>
      <w:bookmarkStart w:id="0" w:name="963"/>
    </w:p>
    <w:p w:rsid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z w:val="52"/>
          <w:szCs w:val="52"/>
          <w:shd w:val="clear" w:color="auto" w:fill="FFFFFF"/>
        </w:rPr>
      </w:pPr>
    </w:p>
    <w:p w:rsid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z w:val="52"/>
          <w:szCs w:val="52"/>
          <w:shd w:val="clear" w:color="auto" w:fill="FFFFFF"/>
        </w:rPr>
      </w:pPr>
    </w:p>
    <w:p w:rsidR="00F979D8" w:rsidRDefault="00F979D8" w:rsidP="00F979D8">
      <w:pPr>
        <w:pStyle w:val="a3"/>
        <w:ind w:firstLine="125"/>
        <w:jc w:val="center"/>
        <w:rPr>
          <w:rFonts w:ascii="Palatino Linotype" w:hAnsi="Palatino Linotype"/>
          <w:color w:val="000000"/>
          <w:sz w:val="52"/>
          <w:szCs w:val="52"/>
          <w:shd w:val="clear" w:color="auto" w:fill="FFFFFF"/>
        </w:rPr>
      </w:pPr>
    </w:p>
    <w:p w:rsidR="00F979D8" w:rsidRDefault="00F979D8" w:rsidP="00F979D8">
      <w:pPr>
        <w:pStyle w:val="a3"/>
        <w:ind w:firstLine="125"/>
        <w:jc w:val="center"/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</w:pPr>
      <w:r w:rsidRPr="00F979D8">
        <w:rPr>
          <w:rFonts w:ascii="Palatino Linotype" w:hAnsi="Palatino Linotype"/>
          <w:color w:val="000000"/>
          <w:sz w:val="52"/>
          <w:szCs w:val="52"/>
          <w:shd w:val="clear" w:color="auto" w:fill="FFFFFF"/>
        </w:rPr>
        <w:t>Доклад на тему</w:t>
      </w:r>
      <w:proofErr w:type="gramStart"/>
      <w:r w:rsidRPr="00F979D8">
        <w:rPr>
          <w:rFonts w:ascii="Palatino Linotype" w:hAnsi="Palatino Linotype"/>
          <w:color w:val="000000"/>
          <w:sz w:val="52"/>
          <w:szCs w:val="52"/>
          <w:shd w:val="clear" w:color="auto" w:fill="FFFFFF"/>
        </w:rPr>
        <w:t xml:space="preserve"> :</w:t>
      </w:r>
      <w:proofErr w:type="gramEnd"/>
      <w:r w:rsidRPr="00F979D8">
        <w:rPr>
          <w:rFonts w:ascii="Palatino Linotype" w:hAnsi="Palatino Linotype"/>
          <w:color w:val="000000"/>
          <w:sz w:val="72"/>
          <w:szCs w:val="72"/>
          <w:shd w:val="clear" w:color="auto" w:fill="FFFFFF"/>
        </w:rPr>
        <w:t xml:space="preserve"> «</w:t>
      </w:r>
      <w:r w:rsidRPr="00F979D8"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  <w:t>Современные проблемы дошкольного образования</w:t>
      </w:r>
      <w:r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  <w:t>»</w:t>
      </w:r>
    </w:p>
    <w:p w:rsidR="00F979D8" w:rsidRDefault="00F979D8" w:rsidP="00F979D8">
      <w:pPr>
        <w:pStyle w:val="a3"/>
        <w:ind w:firstLine="125"/>
        <w:jc w:val="center"/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</w:pPr>
    </w:p>
    <w:p w:rsidR="00F979D8" w:rsidRDefault="00F979D8" w:rsidP="00F979D8">
      <w:pPr>
        <w:pStyle w:val="a3"/>
        <w:ind w:firstLine="125"/>
        <w:jc w:val="center"/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</w:pPr>
    </w:p>
    <w:p w:rsidR="00F979D8" w:rsidRDefault="00F979D8" w:rsidP="00F979D8">
      <w:pPr>
        <w:pStyle w:val="a3"/>
        <w:ind w:firstLine="125"/>
        <w:jc w:val="center"/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</w:pPr>
    </w:p>
    <w:p w:rsidR="00F979D8" w:rsidRPr="00F979D8" w:rsidRDefault="00F979D8" w:rsidP="00F979D8">
      <w:pPr>
        <w:pStyle w:val="a3"/>
        <w:ind w:firstLine="125"/>
        <w:jc w:val="center"/>
        <w:rPr>
          <w:rFonts w:ascii="Palatino Linotype" w:hAnsi="Palatino Linotype"/>
          <w:b/>
          <w:i/>
          <w:color w:val="000000"/>
          <w:sz w:val="72"/>
          <w:szCs w:val="72"/>
          <w:shd w:val="clear" w:color="auto" w:fill="FFFFFF"/>
        </w:rPr>
      </w:pPr>
    </w:p>
    <w:p w:rsidR="00F979D8" w:rsidRPr="00F979D8" w:rsidRDefault="00F979D8" w:rsidP="00F979D8">
      <w:pPr>
        <w:pStyle w:val="a4"/>
        <w:jc w:val="right"/>
        <w:rPr>
          <w:sz w:val="32"/>
          <w:szCs w:val="32"/>
          <w:shd w:val="clear" w:color="auto" w:fill="FFFFFF"/>
        </w:rPr>
      </w:pPr>
      <w:r w:rsidRPr="00F979D8">
        <w:rPr>
          <w:sz w:val="32"/>
          <w:szCs w:val="32"/>
          <w:shd w:val="clear" w:color="auto" w:fill="FFFFFF"/>
        </w:rPr>
        <w:t>Подготовила воспитатель МДОУ №63</w:t>
      </w:r>
    </w:p>
    <w:p w:rsidR="00F979D8" w:rsidRPr="00F979D8" w:rsidRDefault="00F979D8" w:rsidP="00F979D8">
      <w:pPr>
        <w:pStyle w:val="a4"/>
        <w:jc w:val="right"/>
        <w:rPr>
          <w:sz w:val="32"/>
          <w:szCs w:val="32"/>
          <w:shd w:val="clear" w:color="auto" w:fill="FFFFFF"/>
        </w:rPr>
      </w:pPr>
      <w:r w:rsidRPr="00F979D8">
        <w:rPr>
          <w:sz w:val="32"/>
          <w:szCs w:val="32"/>
          <w:shd w:val="clear" w:color="auto" w:fill="FFFFFF"/>
        </w:rPr>
        <w:t>Токарева Ольга Михайловна</w:t>
      </w:r>
    </w:p>
    <w:p w:rsidR="00F979D8" w:rsidRPr="00F979D8" w:rsidRDefault="00F979D8" w:rsidP="00F979D8">
      <w:pPr>
        <w:pStyle w:val="a4"/>
        <w:jc w:val="right"/>
        <w:rPr>
          <w:sz w:val="32"/>
          <w:szCs w:val="32"/>
          <w:shd w:val="clear" w:color="auto" w:fill="FFFFFF"/>
        </w:rPr>
      </w:pPr>
    </w:p>
    <w:p w:rsid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</w:p>
    <w:p w:rsid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</w:p>
    <w:p w:rsidR="00F979D8" w:rsidRPr="00F979D8" w:rsidRDefault="00F979D8" w:rsidP="00F979D8">
      <w:pPr>
        <w:pStyle w:val="a3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lastRenderedPageBreak/>
        <w:t>1. Учитывая постепенно улучшающуюся демографическую ситуацию в стране, спрос на услуги детских садов постоянно растёт. В крупных городах России отмечается дефицит дошкольных образовательных учреждений. Мест в дошкольных образовательных учреждениях не хватает. Родители записывают ребёнка в детский сад сразу после рождения, и не всегда это является гарантией того, что он туда попадёт. В настоящее время в России 400 тыс. детей ожидают своей очереди на устройство в детский сад. Перед государством, в первую очередь, стоит задача доступности дошкольного образования для всех слоев населения.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2. Потребность ДОУ в квалифицированных педагогических кадрах. Администрация ДОУ вынуждена идти на снижение требований к персоналу в плане их профессиональной подготовки и опыта работы с детьми.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3. В настоящее время в Российской Федерации фиксируется увеличение количества детей с ограниченными возможностями здоровья</w:t>
      </w:r>
      <w:proofErr w:type="gramStart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:</w:t>
      </w:r>
      <w:proofErr w:type="gram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в два раза по сравнению с 2002 г. «дети с особыми образовательными потребностями» не должны быть изолированы в социуме, отсюда необходимость инклюзивного образования.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4. Меняются особенности </w:t>
      </w:r>
      <w:proofErr w:type="spellStart"/>
      <w:r w:rsidRPr="00F979D8">
        <w:rPr>
          <w:rFonts w:ascii="Palatino Linotype" w:hAnsi="Palatino Linotype"/>
          <w:color w:val="000000"/>
          <w:shd w:val="clear" w:color="auto" w:fill="FFFFFF"/>
        </w:rPr>
        <w:t>социокультурной</w:t>
      </w:r>
      <w:proofErr w:type="spell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среды современного общества - это </w:t>
      </w:r>
      <w:proofErr w:type="spellStart"/>
      <w:r w:rsidRPr="00F979D8">
        <w:rPr>
          <w:rFonts w:ascii="Palatino Linotype" w:hAnsi="Palatino Linotype"/>
          <w:color w:val="000000"/>
          <w:shd w:val="clear" w:color="auto" w:fill="FFFFFF"/>
        </w:rPr>
        <w:t>поликультурность</w:t>
      </w:r>
      <w:proofErr w:type="spell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, многонациональность, </w:t>
      </w:r>
      <w:proofErr w:type="spellStart"/>
      <w:r w:rsidRPr="00F979D8">
        <w:rPr>
          <w:rFonts w:ascii="Palatino Linotype" w:hAnsi="Palatino Linotype"/>
          <w:color w:val="000000"/>
          <w:shd w:val="clear" w:color="auto" w:fill="FFFFFF"/>
        </w:rPr>
        <w:t>полиэтничность</w:t>
      </w:r>
      <w:proofErr w:type="spell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. </w:t>
      </w:r>
      <w:proofErr w:type="gramStart"/>
      <w:r w:rsidRPr="00F979D8">
        <w:rPr>
          <w:rFonts w:ascii="Palatino Linotype" w:hAnsi="Palatino Linotype"/>
          <w:color w:val="000000"/>
          <w:shd w:val="clear" w:color="auto" w:fill="FFFFFF"/>
        </w:rPr>
        <w:t>Следовательно</w:t>
      </w:r>
      <w:proofErr w:type="gram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необходимо построение поликультурной образовательной среды ДОУ, создание </w:t>
      </w:r>
      <w:proofErr w:type="spellStart"/>
      <w:r w:rsidRPr="00F979D8">
        <w:rPr>
          <w:rFonts w:ascii="Palatino Linotype" w:hAnsi="Palatino Linotype"/>
          <w:color w:val="000000"/>
          <w:shd w:val="clear" w:color="auto" w:fill="FFFFFF"/>
        </w:rPr>
        <w:t>мультикультурного</w:t>
      </w:r>
      <w:proofErr w:type="spell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образовательного пространства; необходимо искать новые технологии воспитание и развитие детей, в том числе и у детей, недостаточно владеющих русским языком.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5. Необходимость достаточного разнообразия типов и видов учреждений,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ДОУ.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6. Переход большинства ДОУ из режима функционирования в режиме поиска и в режим развития. Потребность повышения методической компетентности педагогов дошкольного учреждения, студентов педагогических учебных заведений.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7. В настоящее время меняется социальный заказ родителей, их требования к услугам, предоставляемым дошкольными учреждениями. Если в течение многих десятилетий охрана здоровья и присмотр за детьми для многих родителей рассматривались как основные направления работы детских садов, то сегодня все больше требований предъявляется к образовательным программам основного и дополнительного образования.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8. Преемственность между дошкольным и младшим школьным возрастом часто определяется наличием или отсутствием у него определенных знаний по учебным </w:t>
      </w:r>
      <w:r w:rsidRPr="00F979D8">
        <w:rPr>
          <w:rFonts w:ascii="Palatino Linotype" w:hAnsi="Palatino Linotype"/>
          <w:color w:val="000000"/>
          <w:shd w:val="clear" w:color="auto" w:fill="FFFFFF"/>
        </w:rPr>
        <w:lastRenderedPageBreak/>
        <w:t>предметам. Это ведет к раннему обучению детей. Надо признать, что именно такой подход - его можно условно обозначить как узко-прагматический, сориентированный на нужды системы, а не самого ребенка.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9. Педагогов смущает отсутствие жесткой предметности, необходимость интеграции образовательных областей. Но только в интегрированном содержании дети дошкольного возраста </w:t>
      </w:r>
      <w:proofErr w:type="gramStart"/>
      <w:r w:rsidRPr="00F979D8">
        <w:rPr>
          <w:rFonts w:ascii="Palatino Linotype" w:hAnsi="Palatino Linotype"/>
          <w:color w:val="000000"/>
          <w:shd w:val="clear" w:color="auto" w:fill="FFFFFF"/>
        </w:rPr>
        <w:t>свободны</w:t>
      </w:r>
      <w:proofErr w:type="gram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делать широкий выбор </w:t>
      </w:r>
      <w:proofErr w:type="spellStart"/>
      <w:r w:rsidRPr="00F979D8">
        <w:rPr>
          <w:rFonts w:ascii="Palatino Linotype" w:hAnsi="Palatino Linotype"/>
          <w:color w:val="000000"/>
          <w:shd w:val="clear" w:color="auto" w:fill="FFFFFF"/>
        </w:rPr>
        <w:t>ипроявлять</w:t>
      </w:r>
      <w:proofErr w:type="spellEnd"/>
      <w:r w:rsidRPr="00F979D8">
        <w:rPr>
          <w:rFonts w:ascii="Palatino Linotype" w:hAnsi="Palatino Linotype"/>
          <w:color w:val="000000"/>
          <w:shd w:val="clear" w:color="auto" w:fill="FFFFFF"/>
        </w:rPr>
        <w:t xml:space="preserve"> свои пока еще не структурированные интересы и творческие способности.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10. В отечественной педагогике сильный акцент обычно делался именно на игровых формах и методах обучения детей, а не на свободной игре. Однако для развития очень важно, чтобы играл именно ребенок, а не взрослый. Чтобы это была именно игра, а не ее имитация.</w:t>
      </w:r>
    </w:p>
    <w:p w:rsidR="00F979D8" w:rsidRPr="00F979D8" w:rsidRDefault="00F979D8" w:rsidP="00F979D8">
      <w:pPr>
        <w:pStyle w:val="a3"/>
        <w:ind w:firstLine="125"/>
        <w:rPr>
          <w:rFonts w:ascii="Palatino Linotype" w:hAnsi="Palatino Linotype"/>
          <w:color w:val="000000"/>
          <w:shd w:val="clear" w:color="auto" w:fill="FFFFFF"/>
        </w:rPr>
      </w:pPr>
      <w:r w:rsidRPr="00F979D8">
        <w:rPr>
          <w:rFonts w:ascii="Palatino Linotype" w:hAnsi="Palatino Linotype"/>
          <w:color w:val="000000"/>
          <w:shd w:val="clear" w:color="auto" w:fill="FFFFFF"/>
        </w:rPr>
        <w:t>11. Информатизация дошкольного образовани</w:t>
      </w:r>
      <w:proofErr w:type="gramStart"/>
      <w:r w:rsidRPr="00F979D8">
        <w:rPr>
          <w:rFonts w:ascii="Palatino Linotype" w:hAnsi="Palatino Linotype"/>
          <w:color w:val="000000"/>
          <w:shd w:val="clear" w:color="auto" w:fill="FFFFFF"/>
        </w:rPr>
        <w:t>я-</w:t>
      </w:r>
      <w:proofErr w:type="gramEnd"/>
      <w:r w:rsidRPr="00F979D8">
        <w:rPr>
          <w:rFonts w:ascii="Palatino Linotype" w:hAnsi="Palatino Linotype"/>
          <w:color w:val="000000"/>
          <w:shd w:val="clear" w:color="auto" w:fill="FFFFFF"/>
        </w:rPr>
        <w:t>-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дошкольников, растет интерес педагогов и специалистов дошкольного образования к этим технологиям и возможностям использования в своей профессиональной деятельности. Однако не все педагоги владеют ИКТ. Это затрудняет использование ИКТ в работе с детьми или делает невозможным современный канал общения с родителями и с другими членами педагогического сообщества.</w:t>
      </w:r>
    </w:p>
    <w:bookmarkEnd w:id="0"/>
    <w:p w:rsidR="00A1096F" w:rsidRDefault="00F979D8"/>
    <w:sectPr w:rsidR="00A1096F" w:rsidSect="00F979D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979D8"/>
    <w:rsid w:val="003612FF"/>
    <w:rsid w:val="005230A8"/>
    <w:rsid w:val="00EB3F51"/>
    <w:rsid w:val="00F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7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9B73-015C-4EEC-9D8A-FEB6584F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2018-08-17T08:30:00Z</dcterms:created>
  <dcterms:modified xsi:type="dcterms:W3CDTF">2018-08-17T08:38:00Z</dcterms:modified>
</cp:coreProperties>
</file>