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3EC" w:rsidRDefault="00F650C4" w:rsidP="00D07AB3">
      <w:pPr>
        <w:spacing w:after="0" w:line="360" w:lineRule="auto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F9F">
        <w:rPr>
          <w:rFonts w:ascii="Times New Roman" w:hAnsi="Times New Roman" w:cs="Times New Roman"/>
          <w:b/>
          <w:sz w:val="28"/>
          <w:szCs w:val="28"/>
        </w:rPr>
        <w:t>Проблемы сохранения и развития контингента в учреждениях дополнительного образования детей в сфере культуры и искусств</w:t>
      </w:r>
    </w:p>
    <w:p w:rsidR="00B34F9F" w:rsidRDefault="00BB2E02" w:rsidP="0084046C">
      <w:pPr>
        <w:spacing w:after="0" w:line="360" w:lineRule="auto"/>
        <w:ind w:left="-567" w:firstLine="42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Сафиуллина Ольга Петровна</w:t>
      </w:r>
    </w:p>
    <w:p w:rsidR="003134CE" w:rsidRDefault="003134CE" w:rsidP="0084046C">
      <w:pPr>
        <w:spacing w:after="0" w:line="360" w:lineRule="auto"/>
        <w:ind w:left="-567" w:firstLine="425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B34F9F">
        <w:rPr>
          <w:rFonts w:ascii="Times New Roman" w:hAnsi="Times New Roman" w:cs="Times New Roman"/>
          <w:b/>
          <w:sz w:val="28"/>
          <w:szCs w:val="28"/>
        </w:rPr>
        <w:t>реподаватель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зам.директора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УЧ</w:t>
      </w:r>
    </w:p>
    <w:p w:rsidR="00B34F9F" w:rsidRDefault="00B34F9F" w:rsidP="0084046C">
      <w:pPr>
        <w:spacing w:after="0" w:line="360" w:lineRule="auto"/>
        <w:ind w:left="-567" w:firstLine="42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МБОУ ДО ДШИ №2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г.Альметь</w:t>
      </w:r>
      <w:r w:rsidR="00CA05F9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вск</w:t>
      </w:r>
      <w:proofErr w:type="spellEnd"/>
    </w:p>
    <w:p w:rsidR="000F3318" w:rsidRPr="000F3318" w:rsidRDefault="000F3318" w:rsidP="0074191E">
      <w:pPr>
        <w:spacing w:after="0" w:line="36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сохранения контингента в учреждениях дополнительного образования детей в сфере культуры и искусства всегда была актуальной. Сегодня мы часто слышим от учителей школ дополнительного образования, что учащиеся прерывают занятия, не учась, что их трудно заинтересовать. К сожалению, в нынешних условиях музыкальную школу легко бр</w:t>
      </w:r>
      <w:r w:rsidR="000029F0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сают, причем довольно часто уже во второй-третий год обучения, и наиболее обидно то, что в выпускных классах. Количество отсева учащихся в течение учебного года может быть до 10%. Этому способствует ряд различных причин. Таких, как плохое здоровье, высокий уровень загруженности в общеобразовательной школе, приоритеты, слабые данные, переходный возраст и т. д.</w:t>
      </w: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почему же многие дети перестают учиться в школе</w:t>
      </w:r>
      <w:r w:rsidR="000029F0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теряя интерес к музыке или искусству, танцам или театру? Даже без тщательного анализа, ответ лежит на поверхности: далеко не каждый ребенок, при</w:t>
      </w:r>
      <w:r w:rsidR="00D86C50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ходя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ДШИ, стремится стать профессионалом в музыкальном</w:t>
      </w:r>
      <w:r w:rsidR="00D86C50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художественном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танцевальном или театральном искусстве. Но перед каждым из них стоит задача познания собственного индивидуального пути к собственному смыслу жизни. Эта задача не может быть решена вне творческих способностей, потому что путь каждого уникален и неповторим. И заниматься подготовкой своих творческих принципов</w:t>
      </w:r>
      <w:r w:rsidR="00D86C50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</w:t>
      </w:r>
      <w:r w:rsidR="00D86C50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6C50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жизни необходим каждому. И искусство здесь является отличным </w:t>
      </w:r>
      <w:proofErr w:type="spellStart"/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</w:t>
      </w:r>
      <w:proofErr w:type="spellEnd"/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-тренировочный полигон. Это фактически содержание общего эстетического образования.</w:t>
      </w: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нас очень широко распространена позиция учителей: использовать творческий потенциал ребенка (иногда, в болезненном состоянии) для изучения технологии музыкальных, </w:t>
      </w:r>
      <w:r w:rsidR="007E1803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художественных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иных профессиональных навыков. 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Творчество уже давно рассматривается в психологии как деятельность, которая имеет по крайней мере три характеристики:</w:t>
      </w: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оригинальность (то есть несходство с предыдущим субъективным или объективным опытом);</w:t>
      </w: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новизна генерации идей в использовании одного и того же объекта, явления, объекта;</w:t>
      </w: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изменчивость (или детализация) представления основной идеи в различных условиях ее проявления.</w:t>
      </w: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Вторая распространенная ошибка коллег из </w:t>
      </w:r>
      <w:r w:rsidR="007E1803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ДЩИ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-игнорировать или дистанцироваться от работы с родителями </w:t>
      </w:r>
      <w:r w:rsidR="007E1803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ученика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Хотя из реализации первой ошибочной позиции по творчеству ясно, что невозможно определить индивидуально правильное направление работы с ребенком в системе Д</w:t>
      </w:r>
      <w:r w:rsidR="007E1803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 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 родительского авторитета, которое учителя должны не только поддерживать, но и помогать накапливать и инициировать</w:t>
      </w:r>
      <w:r w:rsidR="007E1803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проявление родословных ценностей и важнейших ориентиров в жизни ребенка.</w:t>
      </w: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Третья задача учителей ДШИ, которая до сих пор трудна и мало сознательно решается нами, - это проблема непрерывного духовного и интеллектуального роста самого себя. Работа учителя искусств начинается с самого себя.</w:t>
      </w: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 образом, система ДШИ будет легко сохран</w:t>
      </w:r>
      <w:r w:rsidR="00B47C62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каждого </w:t>
      </w:r>
      <w:r w:rsidR="00B47C62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ученика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соблюдении двух условий:</w:t>
      </w: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1) сохранение и постоянное удовлетворение естественных потребностей каждого ребенка в смысле безопасности, обеспечиваемой эмоционально теплыми, доброжелательными, бесценными отношениями между взрослыми, что означает социально, то есть духовно зрелыми, полноценными людьми: родителями и учителями;</w:t>
      </w: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 обеспечение условий для познания себя и своего места лидера в окружающем его мире (и не только внешнего мира вне понимания себя, как это часто проявляется).</w:t>
      </w:r>
    </w:p>
    <w:p w:rsidR="00210306" w:rsidRP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Почти треть учителей детских школ</w:t>
      </w:r>
      <w:r w:rsidR="00B47C62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интуитивно реализуют такие основы художественно-педагогического видения проблем </w:t>
      </w:r>
      <w:proofErr w:type="spellStart"/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полихологического</w:t>
      </w:r>
      <w:proofErr w:type="spellEnd"/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образования современной системы школы искусств России. Обогащение их и других коллег художественно-педагогическими знаниями и практикой реализации такого подхода позволит достичь полноценного духовно-интеллектуального содержания художественного образования. И в результате у нас будет решение и задачи 100% удержания </w:t>
      </w:r>
      <w:r w:rsidR="00B47C62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родителей и учителей уникальной системы детского художественного образования в России.</w:t>
      </w:r>
    </w:p>
    <w:p w:rsidR="00210306" w:rsidRDefault="00210306" w:rsidP="0074191E">
      <w:pPr>
        <w:spacing w:after="0" w:line="360" w:lineRule="auto"/>
        <w:ind w:left="-567" w:firstLine="425"/>
        <w:jc w:val="both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 я хотел</w:t>
      </w:r>
      <w:r w:rsidR="00B47C62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 еще раз подчеркнуть, что положительные результаты достигаются только при умелом сочетании разных форм сотрудничества, при активном включении всех членов коллектива и членов семьи в этой работе. Главное в работе-завоевать доверие и авторитет. Без родительского участия процесс воспитания</w:t>
      </w:r>
      <w:r w:rsidR="0074191E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</w:t>
      </w:r>
      <w:r w:rsidRPr="00210306"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невозможен, или, по крайней мере, неполным. Поэтому особое внимание должно уделяться внедрению новых нетрадиционных форм сотрудничества, направленных на организацию индивидуальной работы с семьей, дифференцированный подход к семьям разного типа.</w:t>
      </w:r>
    </w:p>
    <w:p w:rsidR="001302FC" w:rsidRDefault="00725B75" w:rsidP="00210306">
      <w:pPr>
        <w:spacing w:after="0" w:line="360" w:lineRule="auto"/>
        <w:ind w:left="-567" w:firstLine="425"/>
        <w:rPr>
          <w:rFonts w:ascii="Times New Roman" w:hAnsi="Times New Roman" w:cs="Times New Roman"/>
          <w:color w:val="000000"/>
          <w:sz w:val="28"/>
          <w:szCs w:val="28"/>
        </w:rPr>
      </w:pPr>
      <w:r w:rsidRPr="001E3979">
        <w:rPr>
          <w:rFonts w:ascii="Times New Roman" w:hAnsi="Times New Roman" w:cs="Times New Roman"/>
          <w:b/>
          <w:color w:val="000000"/>
          <w:sz w:val="28"/>
          <w:szCs w:val="28"/>
        </w:rPr>
        <w:t>Использованная литература:</w:t>
      </w:r>
      <w:r w:rsidRPr="00725B75">
        <w:rPr>
          <w:rFonts w:ascii="Times New Roman" w:hAnsi="Times New Roman" w:cs="Times New Roman"/>
          <w:color w:val="000000"/>
          <w:sz w:val="28"/>
          <w:szCs w:val="28"/>
        </w:rPr>
        <w:br/>
        <w:t>1)    Горский В.А. Методологическая основа внедрения компетентностного подхода в содержание программ дополнительного образования. / Материалы областной научно-практической конференции (8 – 9 ноября 2007 года). Часть 1. – Омск: ГОУ «РИЦ», 2007 – 92 с. </w:t>
      </w:r>
    </w:p>
    <w:p w:rsidR="000F3318" w:rsidRPr="00725B75" w:rsidRDefault="001302FC" w:rsidP="001302FC">
      <w:pPr>
        <w:spacing w:after="0" w:line="360" w:lineRule="auto"/>
        <w:ind w:left="-567"/>
        <w:rPr>
          <w:rFonts w:ascii="Times New Roman" w:hAnsi="Times New Roman" w:cs="Times New Roman"/>
          <w:color w:val="000000"/>
          <w:sz w:val="28"/>
          <w:szCs w:val="28"/>
        </w:rPr>
      </w:pPr>
      <w:r w:rsidRPr="00725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25B75" w:rsidRPr="00725B75">
        <w:rPr>
          <w:rFonts w:ascii="Times New Roman" w:hAnsi="Times New Roman" w:cs="Times New Roman"/>
          <w:color w:val="000000"/>
          <w:sz w:val="28"/>
          <w:szCs w:val="28"/>
        </w:rPr>
        <w:t>)    Куприянов Б.В. Диагноз: профессиональный аутизм. О педагоге дополнительного образования. // http://www.isiksp.ru/library/kyprianov_bv/kypr-000004.html</w:t>
      </w:r>
      <w:r w:rsidR="00725B75" w:rsidRPr="00725B7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25B75" w:rsidRPr="00725B75">
        <w:rPr>
          <w:rFonts w:ascii="Times New Roman" w:hAnsi="Times New Roman" w:cs="Times New Roman"/>
          <w:color w:val="000000"/>
          <w:sz w:val="28"/>
          <w:szCs w:val="28"/>
        </w:rPr>
        <w:t>)    Кузнецова М.В. Некоторые приёмы мнемотехники в процессе первоначального обучения на уроках фортепиано в ДМШ.  / Материалы IV Международной научно-практической конференции «</w:t>
      </w:r>
      <w:proofErr w:type="spellStart"/>
      <w:r w:rsidR="00725B75" w:rsidRPr="00725B75">
        <w:rPr>
          <w:rFonts w:ascii="Times New Roman" w:hAnsi="Times New Roman" w:cs="Times New Roman"/>
          <w:color w:val="000000"/>
          <w:sz w:val="28"/>
          <w:szCs w:val="28"/>
        </w:rPr>
        <w:t>Чарнолуские</w:t>
      </w:r>
      <w:proofErr w:type="spellEnd"/>
      <w:r w:rsidR="00725B75" w:rsidRPr="00725B75">
        <w:rPr>
          <w:rFonts w:ascii="Times New Roman" w:hAnsi="Times New Roman" w:cs="Times New Roman"/>
          <w:color w:val="000000"/>
          <w:sz w:val="28"/>
          <w:szCs w:val="28"/>
        </w:rPr>
        <w:t xml:space="preserve"> чтения: </w:t>
      </w:r>
      <w:r w:rsidR="001E3979">
        <w:rPr>
          <w:rFonts w:ascii="Times New Roman" w:hAnsi="Times New Roman" w:cs="Times New Roman"/>
          <w:color w:val="000000"/>
          <w:sz w:val="28"/>
          <w:szCs w:val="28"/>
        </w:rPr>
        <w:t xml:space="preserve">саами </w:t>
      </w:r>
      <w:r w:rsidR="00725B75" w:rsidRPr="00725B75">
        <w:rPr>
          <w:rFonts w:ascii="Times New Roman" w:hAnsi="Times New Roman" w:cs="Times New Roman"/>
          <w:color w:val="000000"/>
          <w:sz w:val="28"/>
          <w:szCs w:val="28"/>
        </w:rPr>
        <w:t xml:space="preserve">в динамике современной культуры» (14-15 ноября 2011 года). Часть 2. – Мурманск: </w:t>
      </w:r>
      <w:proofErr w:type="gramStart"/>
      <w:r w:rsidR="00725B75" w:rsidRPr="00725B75">
        <w:rPr>
          <w:rFonts w:ascii="Times New Roman" w:hAnsi="Times New Roman" w:cs="Times New Roman"/>
          <w:color w:val="000000"/>
          <w:sz w:val="28"/>
          <w:szCs w:val="28"/>
        </w:rPr>
        <w:t>МГГУ,  2011</w:t>
      </w:r>
      <w:proofErr w:type="gramEnd"/>
      <w:r w:rsidR="00725B75" w:rsidRPr="00725B75">
        <w:rPr>
          <w:rFonts w:ascii="Times New Roman" w:hAnsi="Times New Roman" w:cs="Times New Roman"/>
          <w:color w:val="000000"/>
          <w:sz w:val="28"/>
          <w:szCs w:val="28"/>
        </w:rPr>
        <w:t xml:space="preserve"> – 151 с.</w:t>
      </w:r>
    </w:p>
    <w:sectPr w:rsidR="000F3318" w:rsidRPr="00725B75" w:rsidSect="006042E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8E6"/>
    <w:rsid w:val="000029F0"/>
    <w:rsid w:val="00004459"/>
    <w:rsid w:val="00055A7B"/>
    <w:rsid w:val="000F3318"/>
    <w:rsid w:val="001302FC"/>
    <w:rsid w:val="001E3979"/>
    <w:rsid w:val="001F4B0F"/>
    <w:rsid w:val="00210306"/>
    <w:rsid w:val="00222FB4"/>
    <w:rsid w:val="002A5AE5"/>
    <w:rsid w:val="003134CE"/>
    <w:rsid w:val="003407DE"/>
    <w:rsid w:val="00347CA9"/>
    <w:rsid w:val="00401CDD"/>
    <w:rsid w:val="004108E6"/>
    <w:rsid w:val="005B6B96"/>
    <w:rsid w:val="006042E2"/>
    <w:rsid w:val="00616CB0"/>
    <w:rsid w:val="0063624F"/>
    <w:rsid w:val="00681606"/>
    <w:rsid w:val="006B5FBF"/>
    <w:rsid w:val="00725B75"/>
    <w:rsid w:val="0074191E"/>
    <w:rsid w:val="007E1803"/>
    <w:rsid w:val="0084046C"/>
    <w:rsid w:val="009C17B3"/>
    <w:rsid w:val="00A51FD0"/>
    <w:rsid w:val="00B133EC"/>
    <w:rsid w:val="00B34F9F"/>
    <w:rsid w:val="00B47C62"/>
    <w:rsid w:val="00B62D1B"/>
    <w:rsid w:val="00B657FE"/>
    <w:rsid w:val="00BB2E02"/>
    <w:rsid w:val="00BD2F02"/>
    <w:rsid w:val="00C34046"/>
    <w:rsid w:val="00C935BF"/>
    <w:rsid w:val="00CA05F9"/>
    <w:rsid w:val="00D07AB3"/>
    <w:rsid w:val="00D51505"/>
    <w:rsid w:val="00D805BB"/>
    <w:rsid w:val="00D86C50"/>
    <w:rsid w:val="00F56438"/>
    <w:rsid w:val="00F6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5371"/>
  <w15:chartTrackingRefBased/>
  <w15:docId w15:val="{74C092FE-B1A4-466C-B835-1DF2448E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636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36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2017-10-17T07:33:00Z</dcterms:created>
  <dcterms:modified xsi:type="dcterms:W3CDTF">2017-10-19T05:57:00Z</dcterms:modified>
</cp:coreProperties>
</file>