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42" w:rsidRPr="00423942" w:rsidRDefault="00423942" w:rsidP="00423942">
      <w:pPr>
        <w:shd w:val="clear" w:color="auto" w:fill="FFFFFF"/>
        <w:spacing w:before="249" w:after="125" w:line="360" w:lineRule="atLeast"/>
        <w:jc w:val="center"/>
        <w:outlineLvl w:val="0"/>
        <w:rPr>
          <w:rFonts w:ascii="Helvetica" w:eastAsia="Times New Roman" w:hAnsi="Helvetica" w:cs="Helvetica"/>
          <w:kern w:val="36"/>
          <w:sz w:val="31"/>
          <w:szCs w:val="31"/>
          <w:lang w:eastAsia="ru-RU"/>
        </w:rPr>
      </w:pPr>
      <w:r w:rsidRPr="00423942">
        <w:rPr>
          <w:rFonts w:ascii="Helvetica" w:eastAsia="Times New Roman" w:hAnsi="Helvetica" w:cs="Helvetica"/>
          <w:kern w:val="36"/>
          <w:sz w:val="31"/>
          <w:szCs w:val="31"/>
          <w:lang w:eastAsia="ru-RU"/>
        </w:rPr>
        <w:t>Мастер-класс «Рефлексия</w:t>
      </w:r>
      <w:r>
        <w:rPr>
          <w:rFonts w:ascii="Helvetica" w:eastAsia="Times New Roman" w:hAnsi="Helvetica" w:cs="Helvetica"/>
          <w:kern w:val="36"/>
          <w:sz w:val="31"/>
          <w:szCs w:val="31"/>
          <w:lang w:eastAsia="ru-RU"/>
        </w:rPr>
        <w:t xml:space="preserve"> как этап урока в условиях ФГОС»</w:t>
      </w:r>
    </w:p>
    <w:p w:rsid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мотивацию коллег к овладению рефлексивной деятельностью учащихся.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423942" w:rsidRPr="00423942" w:rsidRDefault="00423942" w:rsidP="00423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коллег с понятием рефлексия</w:t>
      </w:r>
    </w:p>
    <w:p w:rsidR="00423942" w:rsidRPr="00423942" w:rsidRDefault="00423942" w:rsidP="00423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представление о классификации рефлексии</w:t>
      </w:r>
    </w:p>
    <w:p w:rsidR="00423942" w:rsidRPr="00423942" w:rsidRDefault="00423942" w:rsidP="00423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конкретные варианты проведения рефлексии на уроках</w:t>
      </w:r>
    </w:p>
    <w:p w:rsidR="00423942" w:rsidRPr="00423942" w:rsidRDefault="00423942" w:rsidP="00423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активного взаимодействия ведущего мастер-класс и участников мастер-класса.</w:t>
      </w:r>
    </w:p>
    <w:p w:rsidR="00423942" w:rsidRPr="00423942" w:rsidRDefault="00423942" w:rsidP="00423942">
      <w:pPr>
        <w:spacing w:after="1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мастер-класса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Добрый день, уважаемые коллеги! Приятно видеть вас в этой аудитории, и очень надеюсь, что сегодня у нас с вами получится интересное и полезное мероприятие.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Актуализация мастер-класса.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окном осень, а так хочется лета. Пусть эти маленькие бабочки напоминают вам о лете. </w:t>
      </w:r>
      <w:hyperlink r:id="rId5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1.</w:t>
        </w:r>
      </w:hyperlink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Выберите одну и посадите ее на свою ладонь, а я вам в это время расскажу одну легенду:</w:t>
      </w:r>
    </w:p>
    <w:p w:rsidR="00423942" w:rsidRPr="00423942" w:rsidRDefault="00423942" w:rsidP="00423942">
      <w:pPr>
        <w:spacing w:after="111" w:line="222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23942">
        <w:rPr>
          <w:rFonts w:ascii="Times New Roman" w:eastAsia="Times New Roman" w:hAnsi="Times New Roman" w:cs="Times New Roman"/>
          <w:sz w:val="18"/>
          <w:szCs w:val="18"/>
          <w:lang w:eastAsia="ru-RU"/>
        </w:rPr>
        <w:t>Жил мудрец на свете, который знал всё. Но один его ученик захотел доказать обратное. Что он сделал? Зажав в ладонях бабочку, он спросил: “Скажи, мудрец, какая бабочка у меня в руках: мёртвая или живая?” А сам думает: “Скажет живая – я ее омертвлю, скажет мёртвая – выпущу”. Мудрец, подумав, ответил: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вы считаете, что ответил мудрец? “Всё в твоих руках”.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Важно, чтобы в наших руках ребенок чувствовал себя: любимым, нужным, а главное – успешным. Действительно, все в наших руках. Успех, как известно, рождает успех. В школе не должно быть неудачников. Главная заповедь учителя – заметить даже самое маленькое продвижение ученика вперёд и поддержать его успех.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Раскрытие темы мастер-класса.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2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Тема нашего мастер-класса “Рефлексия как этап современного урока в условиях ФГОС”. ФГОС нам всем известно. Этапы современного урока нам знакомы. А вот что такое “рефлексия”? Знакомо ли вам значение этого понятия? А может, вы что-то уже, знаете?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 содержания мастер класса.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3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 вами лежит таблица-фиксация знаний, заполните, пожалуйста, вторую графу “Знаю” по данной теме …и отложите.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hyperlink r:id="rId6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2.</w:t>
        </w:r>
      </w:hyperlink>
    </w:p>
    <w:p w:rsidR="00423942" w:rsidRPr="00423942" w:rsidRDefault="00423942" w:rsidP="00423942">
      <w:pPr>
        <w:spacing w:after="1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для слушателей.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99"/>
        <w:gridCol w:w="550"/>
        <w:gridCol w:w="1274"/>
        <w:gridCol w:w="635"/>
      </w:tblGrid>
      <w:tr w:rsidR="00423942" w:rsidRPr="00423942" w:rsidTr="0042394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Хочу узнать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Узнал</w:t>
            </w:r>
          </w:p>
        </w:tc>
      </w:tr>
      <w:tr w:rsidR="00423942" w:rsidRPr="00423942" w:rsidTr="0042394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Возьмитесь за руки, улыбнитесь друг другу. Что вы ожидаете от сегодняшнего мастер-класса? Заполните таблицу. (Ставим цели) Я надеюсь, что ваши ожидания исполнятся.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принципов современного образовательного процесса – принцип активности, творчества и сознательности.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 может быть активен, если каждое его действие является осознанным и понятным. 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4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Обязательным условием создания развивающей среды на уроке является этап рефлексии. При этом очень важно помнить о том, что организация рефлексивной 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на уроке – не самоцель, а подготовка к сознательной внутренней рефлексии, к развитию необходимых современной личности 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качеств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: самостоятельности, предприимчивости и конкурентоспособности.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423942" w:rsidRPr="00423942" w:rsidRDefault="00423942" w:rsidP="004239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Самостоятельность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учитель отвечает за ученика, а ученик, анализируя, осознаёт свои возможности, сам делает свой собственный выбор, определяет меру активности и ответственности в своей деятельности.</w:t>
      </w:r>
    </w:p>
    <w:p w:rsidR="00423942" w:rsidRPr="00423942" w:rsidRDefault="00423942" w:rsidP="004239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Предприимчивость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Ученик осознаёт, что он может предпринять здесь и сейчас, чтобы стало лучше. В случае ошибки или неудачи не отчаивается, а оценивает ситуацию и, исходя из новых условий, ставит перед собой новые цели и задачи и успешно решает их.</w:t>
      </w:r>
    </w:p>
    <w:p w:rsidR="00423942" w:rsidRPr="00423942" w:rsidRDefault="00423942" w:rsidP="004239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Конкурентоспособность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Умеет делать что-то лучше других, действует в любых ситуациях более эффективно.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Рефлексивная деятельность на уроке не только создаёт условия для осознания пройденного пути, но и способствует формированию и развитию 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универсальных учебных навыков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достижению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обучения.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5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А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же такое рефлексия? Слово рефлексия происходит от 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латинского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reflexio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обращение назад. Словарь иностранных слов определяет рефлексию как размышление о своем внутреннем состоянии, самопознание. Толковый словарь русского языка трактует рефлексию как самоанализ. В словаре Ожегова указано, что ударение в слове Рефлексия ставят на слог ЛЕ. В современной педагогике под рефлексией понимают самоанализ деятельности и её результатов.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Рефлексия позволяет приучить ученика к самоконтролю, самооценке, саморегулированию и формированию привычки к осмыслению событий, проблем, жизни. Рефлексия способствует развитию у учащихся критического мышления, осознанного отношения к своей деятельности, а также формированию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самоменеджмента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 особо подчёркивают, что становление и развитие духовной жизни связано, прежде всего, с рефлексией.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без помощи учителя ребёнок не научится управлять собой. Именно единство целей учителя и ученика ведёт в конечном итоге к определённым результатам, когда каждый ученик может дать оценку своей деятельности на уроке. Это вызывает у учеников чувство радости и своей значимости.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6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взаимодействии с учащимися учитель использует, в зависимости от обстоятельств, один из видов учебной рефлексии, отражающих четыре сферы человеческой сущности:</w:t>
      </w:r>
    </w:p>
    <w:p w:rsidR="00423942" w:rsidRPr="00423942" w:rsidRDefault="00423942" w:rsidP="004239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физическую (успел – не успел);</w:t>
      </w:r>
    </w:p>
    <w:p w:rsidR="00423942" w:rsidRPr="00423942" w:rsidRDefault="00423942" w:rsidP="004239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сенсорную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(самочувствие: комфортно – дискомфортно);</w:t>
      </w:r>
    </w:p>
    <w:p w:rsidR="00423942" w:rsidRPr="00423942" w:rsidRDefault="00423942" w:rsidP="004239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интеллектуальную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(что понял, что осознал – что не понял, какие затруднения испытывал);</w:t>
      </w:r>
    </w:p>
    <w:p w:rsidR="00423942" w:rsidRPr="00423942" w:rsidRDefault="00423942" w:rsidP="0042394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духовную (стал лучше – хуже, созидал или разрушал себя, других).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физическая, сенсорная и интеллектуальная рефлексия может быть как индивидуальная, так и групповая, то духовную следует проводить, лишь письменно, индивидуально и без огласки результатов.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7</w:t>
      </w:r>
      <w:proofErr w:type="gramStart"/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сходя из функций рефлексии, предлагается следующая классификация:</w:t>
      </w:r>
    </w:p>
    <w:p w:rsidR="00423942" w:rsidRPr="00423942" w:rsidRDefault="00423942" w:rsidP="004239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настроения и эмоционального состояния;</w:t>
      </w:r>
    </w:p>
    <w:p w:rsidR="00423942" w:rsidRPr="00423942" w:rsidRDefault="00423942" w:rsidP="004239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рефлексия деятельности;</w:t>
      </w:r>
    </w:p>
    <w:p w:rsidR="00423942" w:rsidRPr="00423942" w:rsidRDefault="00423942" w:rsidP="004239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рефлексия содержания учебного материала.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8 Рефлексия настроения и эмоционального состояния.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Целесообразно проводить в начале урока с целью установления эмоционального контакта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классом или в конце деятельности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можно применять?</w:t>
      </w:r>
    </w:p>
    <w:p w:rsidR="00423942" w:rsidRPr="00423942" w:rsidRDefault="00423942" w:rsidP="004239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изображением лица (грустного, веселого); показ большого пальца вверх или вниз. </w:t>
      </w:r>
      <w:hyperlink r:id="rId7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3.</w:t>
        </w:r>
      </w:hyperlink>
    </w:p>
    <w:p w:rsidR="00423942" w:rsidRPr="00423942" w:rsidRDefault="00423942" w:rsidP="004239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“Солнышко” – мне всё удалось, “солнышко и тучка” – мне не всё удалось, “тучка” – у меня ничего не получилось. </w:t>
      </w:r>
      <w:hyperlink r:id="rId8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4.</w:t>
        </w:r>
      </w:hyperlink>
    </w:p>
    <w:p w:rsidR="00423942" w:rsidRPr="00423942" w:rsidRDefault="00423942" w:rsidP="0042394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“Радостный гномик” – всё хорошо, “грустный гномик” – грустно. </w:t>
      </w:r>
      <w:hyperlink r:id="rId9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5.</w:t>
        </w:r>
      </w:hyperlink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Светофор.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“Мои ожидания”: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Возьмитесь за руки, улыбнитесь друг другу. Что вы ожидаете от сегодняшнего урока? Я надеюсь, что ваши ожидания исполнятся, а насколько - посмотрим в конце урока (получить новые знания, справиться со всеми заданиями, помочь своему товарищу и т.д.)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9 Рефлексия содержания учебного материала.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для выявления уровня осознания содержания изученного.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 в конце урока подводятся его итоги, обсуждение того, что узнали, и того, как работали – т.е.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“</w:t>
      </w:r>
      <w:proofErr w:type="spellStart"/>
      <w:r w:rsidRPr="004239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Плюс-минус-интересно</w:t>
      </w:r>
      <w:proofErr w:type="spellEnd"/>
      <w:r w:rsidRPr="004239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”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вт. Эдвард де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Боно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доктор медицинских наук, доктор философии Кембриджского университета, специалист в области развития практических навыков в области мышления). </w:t>
      </w:r>
      <w:hyperlink r:id="rId10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6.</w:t>
        </w:r>
      </w:hyperlink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подведение итогов урока. (Это упражнение позволяет учителю взглянуть на урок глазами учеников, проанализировать его с точки зрения ценности для каждого ученика).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упражнение можно выполнять как устно, так и письменно, в зависимости от наличия времени. Для письменного выполнения предлагается заполнить таблицу из трех граф.</w:t>
      </w:r>
    </w:p>
    <w:p w:rsidR="00423942" w:rsidRPr="00423942" w:rsidRDefault="00423942" w:rsidP="004239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графу “П” – “плюс” записывается все, что понравилось на уроке, информация и формы работы, которые вызвали положительные эмоции, либо, по мнению ученика, могут быть ему полезны для достижения каких-то целей.</w:t>
      </w:r>
    </w:p>
    <w:p w:rsidR="00423942" w:rsidRPr="00423942" w:rsidRDefault="00423942" w:rsidP="004239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графу “М” – “минус” записывается все, что не понравилось на уроке, показалось скучным, вызвало неприязнь, осталось непонятным, или информация, которая, по мнению ученика, оказалась для него не нужной, бесполезной с точки зрения решения жизненных ситуаций.</w:t>
      </w:r>
      <w:proofErr w:type="gramEnd"/>
    </w:p>
    <w:p w:rsidR="00423942" w:rsidRPr="00423942" w:rsidRDefault="00423942" w:rsidP="0042394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графу “И” – “интересно” учащиеся вписывают все любопытные факты, о которых узнали на уроке, и что бы еще хотелось узнать по данной проблеме, вопросы к учителю.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5"/>
        <w:gridCol w:w="951"/>
        <w:gridCol w:w="1225"/>
      </w:tblGrid>
      <w:tr w:rsidR="00423942" w:rsidRPr="00423942" w:rsidTr="0042394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(плюс)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(минус)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(интересно)</w:t>
            </w:r>
          </w:p>
        </w:tc>
      </w:tr>
      <w:tr w:rsidR="00423942" w:rsidRPr="00423942" w:rsidTr="0042394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Интересен приём рефлексии в форме </w:t>
      </w:r>
      <w:proofErr w:type="spellStart"/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синквейна</w:t>
      </w:r>
      <w:proofErr w:type="spellEnd"/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(пятистишия). </w:t>
      </w:r>
      <w:hyperlink r:id="rId11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7</w:t>
        </w:r>
      </w:hyperlink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разработала американская поэтесса Аделаида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Крэпси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влиянием японских миниатюр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хайку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танка. В России стал использоваться с 1997 года. Может применяться как заключительное задание по пройденному материалу.</w:t>
      </w:r>
    </w:p>
    <w:p w:rsidR="00423942" w:rsidRPr="00423942" w:rsidRDefault="00423942" w:rsidP="004239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строка – название темы (одно существительное);</w:t>
      </w:r>
    </w:p>
    <w:p w:rsidR="00423942" w:rsidRPr="00423942" w:rsidRDefault="00423942" w:rsidP="004239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– описание темы в двух словах, два прилагательных;</w:t>
      </w:r>
    </w:p>
    <w:p w:rsidR="00423942" w:rsidRPr="00423942" w:rsidRDefault="00423942" w:rsidP="004239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 – строка описание действия в рамках этой темы тремя словами;</w:t>
      </w:r>
    </w:p>
    <w:p w:rsidR="00423942" w:rsidRPr="00423942" w:rsidRDefault="00423942" w:rsidP="004239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четвёртая строка – это фраза из четырёх слов, показывает отношение к теме (целое предложение);</w:t>
      </w:r>
    </w:p>
    <w:p w:rsidR="00423942" w:rsidRPr="00423942" w:rsidRDefault="00423942" w:rsidP="0042394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последняя строка – синоним, который повторяет суть темы.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выводе каждый ученик соединяет и обобщает свои впечатления, знания, воображение.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Табличка – фиксация знания и незнания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каком-либо понятии. </w:t>
      </w:r>
      <w:hyperlink r:id="rId12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Приложение 2.</w:t>
        </w:r>
      </w:hyperlink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87"/>
        <w:gridCol w:w="550"/>
        <w:gridCol w:w="1274"/>
        <w:gridCol w:w="635"/>
      </w:tblGrid>
      <w:tr w:rsidR="00423942" w:rsidRPr="00423942" w:rsidTr="0042394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Хочу узнать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23942" w:rsidRPr="00423942" w:rsidRDefault="00423942" w:rsidP="0042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Узнал</w:t>
            </w:r>
          </w:p>
        </w:tc>
      </w:tr>
    </w:tbl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Знаю. Хочу знать. Узнал.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занятия в первую графу учащиеся записывают то, что знают на сегодня по данной теме, затем во вторую - формулируют вопросы, на которые хотели бы получить ответ, в конце урока в третьей графе делают вывод и записывают то, что узнали.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10 Рефлексия деятельности.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вид – рефлексия деятельности. Современные технологии предполагают, что ученик должен не только осознать содержание материала, но и осмыслить способы и приёмы своей работы, уметь выбрать наиболее рациональные. Этот вид рефлексии приемлем на этапе проверки домашнего задания, защите проектных работ. Применение данной рефлексии в конце урока даёт возможность оценить активность каждого на разных этапах урока.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я делал? С какой целью? Почему я это делаю так? Какой результат я получил? Какой вариант лучше? – вот те вопросы, которые задают себе ученики, владеющие рефлексией, т.е. умеющие осознавать свою деятельность.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некоторые приёмы, используемые в практике для реализации данного вида рефлексии.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“Лесенка успеха” – нижняя ступенька –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меня ничего не получилось; 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средняя ступенька –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меня были проблемы;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верхняя ступенька– 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мн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е всё удалось.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11 “Дерево успеха”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зелёный лист – нет ошибок, жёлтый лист – 1 ошибка, красный лист – 2-3 ошибки.</w:t>
      </w:r>
      <w:hyperlink r:id="rId13" w:history="1">
        <w:r w:rsidRPr="00423942">
          <w:rPr>
            <w:rFonts w:ascii="Times New Roman" w:eastAsia="Times New Roman" w:hAnsi="Times New Roman" w:cs="Times New Roman"/>
            <w:i/>
            <w:iCs/>
            <w:color w:val="008738"/>
            <w:sz w:val="24"/>
            <w:szCs w:val="24"/>
            <w:u w:val="single"/>
            <w:lang w:eastAsia="ru-RU"/>
          </w:rPr>
          <w:t> Приложение 8.</w:t>
        </w:r>
      </w:hyperlink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12 “Поезд”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доске поезд с вагончиками, на которых обозначены этапы урока. 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предлагают опустить “веселое личико” в тот вагончик, который указывает на то задание, которое было интересно выполнять, а “грустное личико” в тот, который символизирует задание, которое показалось неинтересным.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только один жетон по усмотрению ученика.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13 Итог мастер-класса.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Процесс рефлексии должен быть многогранным, так как оценка проводится не только личностью самой себя, но и окружающими людьми. Таким образом, рефлексия на уроке – это совместная деятельность учащихся и учителя, позволяющая совершенствовать учебный процесс, ориентируясь на личность каждого ученика.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зря мы сказали - все в наших руках (беру бабочку).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Предлагаю ваших бабочек поместить на доску.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Оправдались ли ваши ожидания после нашего мастер-класса? (заполнить последнюю графу таблицы).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учитель задаёт себе эти вопросы, он развивается. Как только он начинает довольствоваться 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достигнутым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прекращается его профессиональный рост. Безусловно, рефлексия является обязательным условием саморазвития не только ученика, но и учителя.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 мастер-класса.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на столе полоски: зелёного и жёлтого цветов.</w:t>
      </w:r>
      <w:r w:rsidRPr="00423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вам понравился мастер-класс: это было актуально, полезно, интересно и вы будете это использовать в своей работе – возьмите полоску желтого цвета. Ну а если это всё вас совсем не тронуло – покажите зеленую полоску. Прикрепим на доску. Получилось солнце. (Лучи солнца).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получилась у нас с вами летняя полянка. Оказывается - мы можем многое!!! Все в наших руках!!!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ваших руках анкета “Моя оценка мероприятия”, которую я предлагаю заполнить.</w:t>
      </w:r>
    </w:p>
    <w:p w:rsidR="00423942" w:rsidRPr="00423942" w:rsidRDefault="00423942" w:rsidP="00423942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литературы.</w:t>
      </w:r>
    </w:p>
    <w:p w:rsidR="00423942" w:rsidRPr="00423942" w:rsidRDefault="00423942" w:rsidP="004239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Загашев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И.О., Заир – Бек С.И.,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Муштавинская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Учим детей мыслить критически. - СПб издательство “Речь”, 2003 г.</w:t>
      </w:r>
    </w:p>
    <w:p w:rsidR="00423942" w:rsidRPr="00423942" w:rsidRDefault="00423942" w:rsidP="004239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Заир-Бек С.И.,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Муштавинская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Развитие критического мышления на уроке. – М.: Просвещение, 2011. -224 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942" w:rsidRPr="00423942" w:rsidRDefault="00423942" w:rsidP="004239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должен быть современный урок. </w:t>
      </w:r>
      <w:hyperlink r:id="rId14" w:history="1">
        <w:r w:rsidRPr="00423942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http://www.it-n.ru</w:t>
        </w:r>
      </w:hyperlink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942" w:rsidRPr="00423942" w:rsidRDefault="00423942" w:rsidP="004239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проектировать универсальные учебные действия в начальной школе. От действия к мысли: пособие для учителя / (А. Г.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В.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Бурменская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А. Володарская и др.) Под ред. А.Г.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Асмолова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2011.</w:t>
      </w:r>
    </w:p>
    <w:p w:rsidR="00423942" w:rsidRPr="00423942" w:rsidRDefault="00423942" w:rsidP="004239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Хуторской А.</w:t>
      </w:r>
      <w:proofErr w:type="gram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современный урок // Интернет-журнал "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". - 2012. -№2. </w:t>
      </w:r>
      <w:hyperlink r:id="rId15" w:history="1">
        <w:r w:rsidRPr="00423942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http://eidos.ru/journal/2012/0529-10.htm</w:t>
        </w:r>
      </w:hyperlink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Центр дистанционного образования "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</w:p>
    <w:p w:rsidR="00423942" w:rsidRPr="00423942" w:rsidRDefault="00423942" w:rsidP="0042394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Хуторской А.В. Модель 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системно-деятельностного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и самореализации учащихся // Интернет-журнал "</w:t>
      </w:r>
      <w:proofErr w:type="spellStart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Эйдос</w:t>
      </w:r>
      <w:proofErr w:type="spellEnd"/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". - 2012. -№2. </w:t>
      </w:r>
      <w:hyperlink r:id="rId16" w:history="1">
        <w:r w:rsidRPr="00423942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http://www.eidos.ru/journal/2012/0329-10.htm</w:t>
        </w:r>
      </w:hyperlink>
      <w:r w:rsidRPr="004239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942" w:rsidRPr="00423942" w:rsidRDefault="00423942" w:rsidP="00423942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</w:p>
    <w:p w:rsidR="00A67315" w:rsidRDefault="00423942"/>
    <w:sectPr w:rsidR="00A67315" w:rsidSect="008B1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4099"/>
    <w:multiLevelType w:val="multilevel"/>
    <w:tmpl w:val="F252E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85D7B"/>
    <w:multiLevelType w:val="multilevel"/>
    <w:tmpl w:val="F1B40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817C9"/>
    <w:multiLevelType w:val="multilevel"/>
    <w:tmpl w:val="2ECA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E61FB8"/>
    <w:multiLevelType w:val="multilevel"/>
    <w:tmpl w:val="05D8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7B54E2"/>
    <w:multiLevelType w:val="multilevel"/>
    <w:tmpl w:val="66D0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3D72FE"/>
    <w:multiLevelType w:val="multilevel"/>
    <w:tmpl w:val="8BDC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A505E9"/>
    <w:multiLevelType w:val="multilevel"/>
    <w:tmpl w:val="B6C8B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20BBB"/>
    <w:multiLevelType w:val="multilevel"/>
    <w:tmpl w:val="7B34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23942"/>
    <w:rsid w:val="0025047A"/>
    <w:rsid w:val="0025150B"/>
    <w:rsid w:val="002545A3"/>
    <w:rsid w:val="00423942"/>
    <w:rsid w:val="004930DD"/>
    <w:rsid w:val="005C6102"/>
    <w:rsid w:val="008B1682"/>
    <w:rsid w:val="00C774A2"/>
    <w:rsid w:val="00F03891"/>
    <w:rsid w:val="00F24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82"/>
  </w:style>
  <w:style w:type="paragraph" w:styleId="1">
    <w:name w:val="heading 1"/>
    <w:basedOn w:val="a"/>
    <w:link w:val="10"/>
    <w:uiPriority w:val="9"/>
    <w:qFormat/>
    <w:rsid w:val="004239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3942"/>
    <w:rPr>
      <w:b/>
      <w:bCs/>
    </w:rPr>
  </w:style>
  <w:style w:type="character" w:customStyle="1" w:styleId="apple-converted-space">
    <w:name w:val="apple-converted-space"/>
    <w:basedOn w:val="a0"/>
    <w:rsid w:val="00423942"/>
  </w:style>
  <w:style w:type="character" w:styleId="a5">
    <w:name w:val="Hyperlink"/>
    <w:basedOn w:val="a0"/>
    <w:uiPriority w:val="99"/>
    <w:semiHidden/>
    <w:unhideWhenUsed/>
    <w:rsid w:val="00423942"/>
    <w:rPr>
      <w:color w:val="0000FF"/>
      <w:u w:val="single"/>
    </w:rPr>
  </w:style>
  <w:style w:type="character" w:styleId="a6">
    <w:name w:val="Emphasis"/>
    <w:basedOn w:val="a0"/>
    <w:uiPriority w:val="20"/>
    <w:qFormat/>
    <w:rsid w:val="0042394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239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99576">
          <w:blockQuote w:val="1"/>
          <w:marLeft w:val="0"/>
          <w:marRight w:val="0"/>
          <w:marTop w:val="0"/>
          <w:marBottom w:val="11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2233">
              <w:marLeft w:val="0"/>
              <w:marRight w:val="0"/>
              <w:marTop w:val="346"/>
              <w:marBottom w:val="0"/>
              <w:divBdr>
                <w:top w:val="single" w:sz="6" w:space="7" w:color="EAEAEA"/>
                <w:left w:val="none" w:sz="0" w:space="0" w:color="auto"/>
                <w:bottom w:val="single" w:sz="6" w:space="14" w:color="EAEAEA"/>
                <w:right w:val="none" w:sz="0" w:space="0" w:color="auto"/>
              </w:divBdr>
            </w:div>
          </w:divsChild>
        </w:div>
      </w:divsChild>
    </w:div>
    <w:div w:id="1567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654950/pril4.doc" TargetMode="External"/><Relationship Id="rId13" Type="http://schemas.openxmlformats.org/officeDocument/2006/relationships/hyperlink" Target="http://xn--i1abbnckbmcl9fb.xn--p1ai/%D1%81%D1%82%D0%B0%D1%82%D1%8C%D0%B8/654950/pril8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xn--i1abbnckbmcl9fb.xn--p1ai/%D1%81%D1%82%D0%B0%D1%82%D1%8C%D0%B8/654950/pril3.doc" TargetMode="External"/><Relationship Id="rId12" Type="http://schemas.openxmlformats.org/officeDocument/2006/relationships/hyperlink" Target="http://xn--i1abbnckbmcl9fb.xn--p1ai/%D1%81%D1%82%D0%B0%D1%82%D1%8C%D0%B8/654950/pril2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idos.ru/journal/2012/0329-10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1%81%D1%82%D0%B0%D1%82%D1%8C%D0%B8/654950/pril2.docx" TargetMode="External"/><Relationship Id="rId11" Type="http://schemas.openxmlformats.org/officeDocument/2006/relationships/hyperlink" Target="http://xn--i1abbnckbmcl9fb.xn--p1ai/%D1%81%D1%82%D0%B0%D1%82%D1%8C%D0%B8/654950/pril7.doc" TargetMode="External"/><Relationship Id="rId5" Type="http://schemas.openxmlformats.org/officeDocument/2006/relationships/hyperlink" Target="http://xn--i1abbnckbmcl9fb.xn--p1ai/%D1%81%D1%82%D0%B0%D1%82%D1%8C%D0%B8/654950/pril1.docx" TargetMode="External"/><Relationship Id="rId15" Type="http://schemas.openxmlformats.org/officeDocument/2006/relationships/hyperlink" Target="http://eidos.ru/journal/2012/0529-10.htm" TargetMode="External"/><Relationship Id="rId10" Type="http://schemas.openxmlformats.org/officeDocument/2006/relationships/hyperlink" Target="http://xn--i1abbnckbmcl9fb.xn--p1ai/%D1%81%D1%82%D0%B0%D1%82%D1%8C%D0%B8/654950/pril6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i1abbnckbmcl9fb.xn--p1ai/%D1%81%D1%82%D0%B0%D1%82%D1%8C%D0%B8/654950/pril5.doc" TargetMode="External"/><Relationship Id="rId14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2009</Words>
  <Characters>11452</Characters>
  <Application>Microsoft Office Word</Application>
  <DocSecurity>0</DocSecurity>
  <Lines>95</Lines>
  <Paragraphs>26</Paragraphs>
  <ScaleCrop>false</ScaleCrop>
  <Company/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</dc:creator>
  <cp:keywords/>
  <dc:description/>
  <cp:lastModifiedBy>дед</cp:lastModifiedBy>
  <cp:revision>3</cp:revision>
  <dcterms:created xsi:type="dcterms:W3CDTF">2018-03-29T15:50:00Z</dcterms:created>
  <dcterms:modified xsi:type="dcterms:W3CDTF">2018-03-29T15:52:00Z</dcterms:modified>
</cp:coreProperties>
</file>