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91" w:rsidRDefault="00415E91">
      <w:pPr>
        <w:rPr>
          <w:sz w:val="28"/>
          <w:szCs w:val="28"/>
        </w:rPr>
      </w:pPr>
    </w:p>
    <w:p w:rsidR="0030785A" w:rsidRDefault="0030785A">
      <w:pPr>
        <w:rPr>
          <w:sz w:val="28"/>
          <w:szCs w:val="28"/>
        </w:rPr>
      </w:pPr>
    </w:p>
    <w:p w:rsidR="0030785A" w:rsidRDefault="0030785A">
      <w:pPr>
        <w:rPr>
          <w:sz w:val="28"/>
          <w:szCs w:val="28"/>
        </w:rPr>
      </w:pPr>
    </w:p>
    <w:p w:rsidR="0030785A" w:rsidRDefault="0030785A">
      <w:pPr>
        <w:rPr>
          <w:sz w:val="28"/>
          <w:szCs w:val="28"/>
        </w:rPr>
      </w:pPr>
    </w:p>
    <w:p w:rsidR="0030785A" w:rsidRDefault="0030785A">
      <w:pPr>
        <w:rPr>
          <w:sz w:val="28"/>
          <w:szCs w:val="28"/>
        </w:rPr>
      </w:pPr>
    </w:p>
    <w:p w:rsidR="0030785A" w:rsidRDefault="0030785A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30785A">
      <w:pPr>
        <w:spacing w:after="120"/>
        <w:jc w:val="center"/>
      </w:pPr>
      <w:r>
        <w:rPr>
          <w:b/>
          <w:bCs/>
          <w:sz w:val="36"/>
          <w:szCs w:val="36"/>
        </w:rPr>
        <w:t xml:space="preserve"> </w:t>
      </w:r>
      <w:r w:rsidR="00767F87">
        <w:rPr>
          <w:b/>
          <w:bCs/>
          <w:sz w:val="36"/>
          <w:szCs w:val="36"/>
        </w:rPr>
        <w:t>«Методическая разработка</w:t>
      </w:r>
      <w:r w:rsidR="00CC1CE0">
        <w:rPr>
          <w:b/>
          <w:bCs/>
          <w:sz w:val="36"/>
          <w:szCs w:val="36"/>
        </w:rPr>
        <w:t xml:space="preserve"> классного часа «Навеки вместе»</w:t>
      </w:r>
      <w:bookmarkStart w:id="0" w:name="_GoBack"/>
      <w:bookmarkEnd w:id="0"/>
    </w:p>
    <w:p w:rsidR="00415E91" w:rsidRDefault="00415E91"/>
    <w:p w:rsidR="00415E91" w:rsidRDefault="00415E91"/>
    <w:p w:rsidR="00415E91" w:rsidRDefault="00415E91"/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3668"/>
      </w:tblGrid>
      <w:tr w:rsidR="00415E91">
        <w:tc>
          <w:tcPr>
            <w:tcW w:w="6379" w:type="dxa"/>
            <w:noWrap/>
          </w:tcPr>
          <w:p w:rsidR="00415E91" w:rsidRDefault="00415E91"/>
        </w:tc>
        <w:tc>
          <w:tcPr>
            <w:tcW w:w="3668" w:type="dxa"/>
            <w:noWrap/>
          </w:tcPr>
          <w:p w:rsidR="00415E91" w:rsidRDefault="00767F87">
            <w:pPr>
              <w:spacing w:before="40" w:after="40"/>
            </w:pPr>
            <w:r>
              <w:rPr>
                <w:sz w:val="28"/>
                <w:szCs w:val="28"/>
              </w:rPr>
              <w:t>Выполнил:</w:t>
            </w:r>
          </w:p>
          <w:p w:rsidR="0030785A" w:rsidRDefault="0030785A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  <w:p w:rsidR="00415E91" w:rsidRDefault="0030785A">
            <w:pPr>
              <w:spacing w:before="40" w:after="40"/>
            </w:pPr>
            <w:r>
              <w:rPr>
                <w:sz w:val="28"/>
                <w:szCs w:val="28"/>
              </w:rPr>
              <w:t>Юлия Владимировна</w:t>
            </w:r>
            <w:r w:rsidR="00767F87" w:rsidRPr="0030785A">
              <w:rPr>
                <w:sz w:val="28"/>
                <w:szCs w:val="28"/>
              </w:rPr>
              <w:t xml:space="preserve"> Чаниева</w:t>
            </w:r>
          </w:p>
          <w:p w:rsidR="00415E91" w:rsidRDefault="00415E91"/>
          <w:p w:rsidR="00415E91" w:rsidRDefault="00415E91">
            <w:pPr>
              <w:rPr>
                <w:sz w:val="28"/>
                <w:szCs w:val="28"/>
              </w:rPr>
            </w:pPr>
          </w:p>
          <w:p w:rsidR="0030785A" w:rsidRDefault="0030785A"/>
        </w:tc>
      </w:tr>
    </w:tbl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415E91"/>
    <w:p w:rsidR="00415E91" w:rsidRDefault="00767F87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415E91" w:rsidRDefault="00415E91">
      <w:pPr>
        <w:sectPr w:rsidR="00415E91">
          <w:pgSz w:w="11900" w:h="16840"/>
          <w:pgMar w:top="567" w:right="850" w:bottom="568" w:left="993" w:header="708" w:footer="708" w:gutter="0"/>
          <w:cols w:space="720"/>
        </w:sectPr>
      </w:pPr>
    </w:p>
    <w:p w:rsidR="00415E91" w:rsidRDefault="00767F87">
      <w:pPr>
        <w:pStyle w:val="1"/>
      </w:pPr>
      <w:bookmarkStart w:id="1" w:name="_Toc0"/>
      <w:r>
        <w:lastRenderedPageBreak/>
        <w:t>Содержание</w:t>
      </w:r>
      <w:bookmarkEnd w:id="1"/>
    </w:p>
    <w:p w:rsidR="00415E91" w:rsidRDefault="00767F87">
      <w:pPr>
        <w:tabs>
          <w:tab w:val="right" w:leader="dot" w:pos="9062"/>
        </w:tabs>
        <w:rPr>
          <w:rStyle w:val="fontStyleText"/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rPr>
            <w:noProof/>
          </w:rPr>
          <w:t>Содержание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1" w:history="1">
        <w:r w:rsidR="00767F87">
          <w:rPr>
            <w:noProof/>
          </w:rPr>
          <w:t>Введение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_Toc1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2" w:history="1">
        <w:r w:rsidR="00767F87">
          <w:rPr>
            <w:noProof/>
          </w:rPr>
          <w:t>Введение в тему классного часа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_Toc2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3" w:history="1">
        <w:r w:rsidR="00767F87">
          <w:rPr>
            <w:noProof/>
          </w:rPr>
          <w:t>Цели и задачи классного часа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_Toc3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4" w:history="1">
        <w:r w:rsidR="00767F87">
          <w:rPr>
            <w:noProof/>
          </w:rPr>
          <w:t>Содержание классного часа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_Toc4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5" w:history="1">
        <w:r w:rsidR="00767F87">
          <w:rPr>
            <w:noProof/>
          </w:rPr>
          <w:t>Методы проведения урока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_Toc5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6" w:history="1">
        <w:r w:rsidR="00767F87">
          <w:rPr>
            <w:noProof/>
          </w:rPr>
          <w:t>Результаты проведенного мероприятия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_Toc6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7" w:history="1">
        <w:r w:rsidR="00767F87">
          <w:rPr>
            <w:noProof/>
          </w:rPr>
          <w:t>Обсуждение результатов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_Toc7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8" w:history="1">
        <w:r w:rsidR="00767F87">
          <w:rPr>
            <w:noProof/>
          </w:rPr>
          <w:t>Заключение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_Toc8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0C5A4D">
      <w:pPr>
        <w:tabs>
          <w:tab w:val="right" w:leader="dot" w:pos="9062"/>
        </w:tabs>
        <w:rPr>
          <w:rStyle w:val="fontStyleText"/>
          <w:noProof/>
        </w:rPr>
      </w:pPr>
      <w:hyperlink w:anchor="_Toc9" w:history="1">
        <w:r w:rsidR="00767F87">
          <w:rPr>
            <w:noProof/>
          </w:rPr>
          <w:t>Список литературы</w:t>
        </w:r>
        <w:r w:rsidR="00767F87">
          <w:rPr>
            <w:noProof/>
          </w:rPr>
          <w:tab/>
        </w:r>
        <w:r w:rsidR="00767F87">
          <w:rPr>
            <w:noProof/>
          </w:rPr>
          <w:fldChar w:fldCharType="begin"/>
        </w:r>
        <w:r w:rsidR="00767F87">
          <w:rPr>
            <w:noProof/>
          </w:rPr>
          <w:instrText>PAGEREF _Toc9 \h</w:instrText>
        </w:r>
        <w:r w:rsidR="00767F87">
          <w:rPr>
            <w:noProof/>
          </w:rPr>
        </w:r>
        <w:r w:rsidR="00767F87">
          <w:rPr>
            <w:noProof/>
          </w:rPr>
          <w:fldChar w:fldCharType="end"/>
        </w:r>
      </w:hyperlink>
    </w:p>
    <w:p w:rsidR="00415E91" w:rsidRDefault="00767F87">
      <w:r>
        <w:fldChar w:fldCharType="end"/>
      </w:r>
    </w:p>
    <w:p w:rsidR="00415E91" w:rsidRDefault="00415E91">
      <w:pPr>
        <w:sectPr w:rsidR="00415E91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415E91" w:rsidRDefault="00767F87">
      <w:pPr>
        <w:pStyle w:val="1"/>
      </w:pPr>
      <w:bookmarkStart w:id="2" w:name="_Toc1"/>
      <w:r>
        <w:lastRenderedPageBreak/>
        <w:t>Введение</w:t>
      </w:r>
      <w:bookmarkEnd w:id="2"/>
    </w:p>
    <w:p w:rsidR="00415E91" w:rsidRDefault="00767F87">
      <w:pPr>
        <w:pStyle w:val="paragraphStyleText"/>
      </w:pPr>
      <w:r>
        <w:rPr>
          <w:rStyle w:val="fontStyleText"/>
        </w:rPr>
        <w:t>В современном образовательном процессе особое внимание уделяется формированию у детей патриотических чувств, уважения к культурному наследию и осознания своей идентичности как граждан России. В условиях глобализации и стремительного развития технологий, когда информация становится доступной в любой точке мира, важно не только передавать знания, но и формировать у подрастающего поколения понимание своей истории, культуры и традиций. В этом контексте методическая разработка классного часа «Навеки вместе», посвященного 255-летию единения Ингушетии с Россией, представляет собой актуальный и значимый шаг в направлении воспитания гражданственности и патриотизма у младших школьников.</w:t>
      </w:r>
    </w:p>
    <w:p w:rsidR="00415E91" w:rsidRDefault="00767F87">
      <w:pPr>
        <w:pStyle w:val="paragraphStyleText"/>
      </w:pPr>
      <w:r>
        <w:rPr>
          <w:rStyle w:val="fontStyleText"/>
        </w:rPr>
        <w:t>Предметная область данной работы охватывает несколько ключевых аспектов. Во-первых, это история единения Ингушетии и России, которая является важной вехой в развитии как региона, так и всей страны. Понимание исторического контекста этого события поможет детям осознать, как формировалась их родина, какие трудности и достижения были на этом пути. Во-вторых, работа затрагивает вопросы культурного наследия, которое является неотъемлемой частью идентичности любого народа. Знание о традициях, обычаях и культуре своего края способствует формированию у детей чувства гордости за свою малую родину и уважения к ее истории.</w:t>
      </w:r>
    </w:p>
    <w:p w:rsidR="00415E91" w:rsidRDefault="00767F87">
      <w:pPr>
        <w:pStyle w:val="paragraphStyleText"/>
      </w:pPr>
      <w:r>
        <w:rPr>
          <w:rStyle w:val="fontStyleText"/>
        </w:rPr>
        <w:t xml:space="preserve">Актуальность данной работы также обусловлена тем, что в современном обществе наблюдается недостаток знаний о значении единения Ингушетии с Россией среди младших школьников. Это может привести к формированию искаженного представления о своей стране и ее истории, что в свою очередь негативно сказывается на патриотическом воспитании. Поэтому одной из главных задач классного часа является не только ознакомление учащихся с историей единения, но и формирование у </w:t>
      </w:r>
      <w:r>
        <w:rPr>
          <w:rStyle w:val="fontStyleText"/>
        </w:rPr>
        <w:lastRenderedPageBreak/>
        <w:t>них чувства гордости за свою страну и родной регион, а также воспитание гражданской ответственности.</w:t>
      </w:r>
    </w:p>
    <w:p w:rsidR="00415E91" w:rsidRDefault="00767F87">
      <w:pPr>
        <w:pStyle w:val="paragraphStyleText"/>
      </w:pPr>
      <w:r>
        <w:rPr>
          <w:rStyle w:val="fontStyleText"/>
        </w:rPr>
        <w:t>В рамках классного часа «Навеки вместе» будут освещены несколько ключевых тем. Во-первых, это исторические факты, связанные с единением Ингушетии и России, которые будут представлены в доступной и интересной форме. Во-вторых, будет проведено обсуждение культурных особенностей региона, что позволит детям лучше понять и оценить богатство и разнообразие культурного наследия. В-третьих, классный час будет включать в себя интерактивные элементы, такие как тематические игры и творческие задания, которые помогут учащимся не только усвоить материал, но и активно участвовать в процессе обучения.</w:t>
      </w:r>
    </w:p>
    <w:p w:rsidR="00415E91" w:rsidRDefault="00767F87">
      <w:pPr>
        <w:pStyle w:val="paragraphStyleText"/>
      </w:pPr>
      <w:r>
        <w:rPr>
          <w:rStyle w:val="fontStyleText"/>
        </w:rPr>
        <w:t>Методы проведения урока будут разнообразными и включать в себя как традиционные формы работы, так и современные интерактивные подходы. Это позволит создать атмосферу сотрудничества и вовлеченности, что, в свою очередь, повысит интерес детей к теме. Результаты проведенного мероприятия будут обсуждены в конце классного часа, что даст возможность учащимся поделиться своими впечатлениями и осмыслением полученной информации.</w:t>
      </w:r>
    </w:p>
    <w:p w:rsidR="00415E91" w:rsidRDefault="00767F87">
      <w:pPr>
        <w:pStyle w:val="paragraphStyleText"/>
      </w:pPr>
      <w:r>
        <w:rPr>
          <w:rStyle w:val="fontStyleText"/>
        </w:rPr>
        <w:t>Таким образом, методическая разработка классного часа «Навеки вместе» направлена на решение актуальной проблемы недостатка знаний о значении единения Ингушетии с Россией и патриотической идентичности у младших школьников. В ходе работы будут поставлены и решены задачи, направленные на формирование у детей чувства гордости за свою страну и родной регион, а также воспитание уважения к культурному наследию. В результате, данный классный час станет не только образовательным мероприятием, но и важным шагом на пути к формированию гражданственности и патриотизма у подрастающего поколения.</w:t>
      </w:r>
    </w:p>
    <w:p w:rsidR="00415E91" w:rsidRDefault="00415E91">
      <w:pPr>
        <w:sectPr w:rsidR="00415E91">
          <w:footerReference w:type="default" r:id="rId6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3" w:name="_Toc2"/>
      <w:r>
        <w:lastRenderedPageBreak/>
        <w:t>Введение в тему классного часа</w:t>
      </w:r>
      <w:bookmarkEnd w:id="3"/>
    </w:p>
    <w:p w:rsidR="00415E91" w:rsidRDefault="00767F87">
      <w:pPr>
        <w:pStyle w:val="paragraphStyleText"/>
      </w:pPr>
      <w:r>
        <w:rPr>
          <w:rStyle w:val="fontStyleText"/>
        </w:rPr>
        <w:t>Организация классного часа на тему «Навеки вместе» приурочена к 255-летию единения Ингушетии с Россией, что создает уникальную возможность для формирования чувства патриотизма у учащихся начальной школы. Классный час представляет собой важный элемент в системе воспитания подрастающего поколения и может оказывать значительное влияние на развитие социальной идентичности у детей. Важно, чтобы урок прошел в атмосфере доверия и открытости, способствуя ознакомлению детей с историческими событиями, которые сформировали их культуру и самосознание.</w:t>
      </w:r>
    </w:p>
    <w:p w:rsidR="00415E91" w:rsidRDefault="00767F87">
      <w:pPr>
        <w:pStyle w:val="paragraphStyleText"/>
      </w:pPr>
      <w:r>
        <w:rPr>
          <w:rStyle w:val="fontStyleText"/>
        </w:rPr>
        <w:t>Патриотическое воспитание в школе служит одной из основных задач образовательного процесса и должно отражать значимость исторической памяти. Включение темы единения Ингушетии с Россией не только расширяет исторический кругозор учащихся, но и укрепляет их уважение к культурному наследию своей страны. Учащиеся учатся понимать, что патриотизм — это не просто любовь к родной земле, но и гордость за ее достижения и осознание своей ответственности за будущее [1].</w:t>
      </w:r>
    </w:p>
    <w:p w:rsidR="00415E91" w:rsidRDefault="00767F87">
      <w:pPr>
        <w:pStyle w:val="paragraphStyleText"/>
      </w:pPr>
      <w:r>
        <w:rPr>
          <w:rStyle w:val="fontStyleText"/>
        </w:rPr>
        <w:t>Соблюдение принципов дореволюционной и современной истории, а также использование различных форм работы с обучающимися, позволяет достичь более глубокого понимания значения единства народов. Обсуждение исторических событий через призму их влияния на современность дает возможность детям осознать свою роль в истории, тем самым помогая сформировать у них не только патриотические чувства, но и нравственные ориентиры. Важно, чтобы результаты классного часа способствовали возникновению у детей желания участвовать в жизни своей страны, поддерживать её традиции и ценности [3].</w:t>
      </w:r>
    </w:p>
    <w:p w:rsidR="00415E91" w:rsidRDefault="00767F87">
      <w:pPr>
        <w:pStyle w:val="paragraphStyleText"/>
      </w:pPr>
      <w:r>
        <w:rPr>
          <w:rStyle w:val="fontStyleText"/>
        </w:rPr>
        <w:t xml:space="preserve">Методы, используемые на занятии, должны быть разнообразными и интерактивными. Применение элементов игры, дискуссии, а также </w:t>
      </w:r>
      <w:r>
        <w:rPr>
          <w:rStyle w:val="fontStyleText"/>
        </w:rPr>
        <w:lastRenderedPageBreak/>
        <w:t>мультимедийных материалов позволит максимально увлечь учащихся и сделать процесс познания более эффективным. Например, использование исторических фильмов или анимационных материалов может помочь создать эмоциональную связь с темой и сделать обучение более запоминающимся. Дети, вовлеченные в обсуждение и имеющие возможность выразить свое мнение, чувствуют свою значимость и интерес к изучаемым вопросам [4].</w:t>
      </w:r>
    </w:p>
    <w:p w:rsidR="00415E91" w:rsidRDefault="00767F87">
      <w:pPr>
        <w:pStyle w:val="paragraphStyleText"/>
      </w:pPr>
      <w:r>
        <w:rPr>
          <w:rStyle w:val="fontStyleText"/>
        </w:rPr>
        <w:t>Важно прививать учащимся не только интерес к истории своего края, но и гордость за достижения, которые были сделаны на протяжении веков. Обсуждение личных историй или рассказов их предков может способствовать созданию прочной связи между прошлым и настоящим. В этом контексте не следует забывать о том, что воспитание патриотизма — это процесс, который требует постоянного внимания и усилий со стороны как преподавателей, так и родителей [5].</w:t>
      </w:r>
    </w:p>
    <w:p w:rsidR="00415E91" w:rsidRDefault="00767F87">
      <w:pPr>
        <w:pStyle w:val="paragraphStyleText"/>
      </w:pPr>
      <w:r>
        <w:rPr>
          <w:rStyle w:val="fontStyleText"/>
        </w:rPr>
        <w:t>Следует отметить, что патриотическое воспитание служит целям развития личности ребенка, формированию у него активной гражданской позиции и ответственности за свою страну. Классный час на тему «Навеки вместе» предоставляет возможность пересмотреть ценности и закладывает основы для осознанного отношения молодёжи к своей культуре и истории, что особенно актуально в условиях современного общества [2].</w:t>
      </w:r>
    </w:p>
    <w:p w:rsidR="00415E91" w:rsidRDefault="00767F87">
      <w:pPr>
        <w:pStyle w:val="paragraphStyleText"/>
      </w:pPr>
      <w:r>
        <w:rPr>
          <w:rStyle w:val="fontStyleText"/>
        </w:rPr>
        <w:t>Таким образом, классный час «Навеки вместе» предлагает не только углубленное изучение истории, но и помогает формировать у детей моральные ориентиры, которые будут способствовать их гармоничному развитию как личностей и граждан.</w:t>
      </w:r>
    </w:p>
    <w:p w:rsidR="00415E91" w:rsidRDefault="00415E91">
      <w:pPr>
        <w:sectPr w:rsidR="00415E91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4" w:name="_Toc3"/>
      <w:r>
        <w:lastRenderedPageBreak/>
        <w:t>Цели и задачи классного часа</w:t>
      </w:r>
      <w:bookmarkEnd w:id="4"/>
    </w:p>
    <w:p w:rsidR="00415E91" w:rsidRDefault="00767F87">
      <w:pPr>
        <w:pStyle w:val="paragraphStyleText"/>
      </w:pPr>
      <w:r>
        <w:rPr>
          <w:rStyle w:val="fontStyleText"/>
        </w:rPr>
        <w:t>Классный час «Навеки вместе» направлен на достижение конкретных целей и задач, которые важны для духовного и культурного развития учащихся 2 класса. Центром внимания будет значимое событие — 255-летие единения Ингушетии с Россией, что позволит детям понять важность истории своего народа и его связи с Россией. Цели классного часа заключаются в том, чтобы через образовательный процесс помочь ученикам осознать свою идентичность и принадлежность к единому сообществу.</w:t>
      </w:r>
    </w:p>
    <w:p w:rsidR="00415E91" w:rsidRDefault="00767F87">
      <w:pPr>
        <w:pStyle w:val="paragraphStyleText"/>
      </w:pPr>
      <w:r>
        <w:rPr>
          <w:rStyle w:val="fontStyleText"/>
        </w:rPr>
        <w:t>Основная цель мероприятия – содействие формированию классного коллектива и развитие его членов. Важно создать атмосферу взаимопонимания и уважения, что будет способствовать сплочению учащихся и их лучшей социализации в рамках учёбы и вне её. Совместные занятия позволят детям лучше узнать друг друга, а обсуждение событий истории поможет сформировать позитивные эмоциональные связи между членами класса [1].</w:t>
      </w:r>
    </w:p>
    <w:p w:rsidR="00415E91" w:rsidRDefault="00767F87">
      <w:pPr>
        <w:pStyle w:val="paragraphStyleText"/>
      </w:pPr>
      <w:r>
        <w:rPr>
          <w:rStyle w:val="fontStyleText"/>
        </w:rPr>
        <w:t>Задачи, которые помогут достичь поставленной цели, многообразны и многогранны. Прежде всего, это формирование знаний о политической, экономической и социальной жизни, а также о культуре и традициях как Ингушетии, так и России. Важно, чтобы учащиеся знали об исторических событиях, которые повлияли на жизнь их региона и страны в целом [2].</w:t>
      </w:r>
    </w:p>
    <w:p w:rsidR="00415E91" w:rsidRDefault="00767F87">
      <w:pPr>
        <w:pStyle w:val="paragraphStyleText"/>
      </w:pPr>
      <w:r>
        <w:rPr>
          <w:rStyle w:val="fontStyleText"/>
        </w:rPr>
        <w:t>Кроме того, следует развивать навыки коллективного обсуждения и работы. Это будет способствовать тому, чтобы дети научились выражать свои мысли, слушать и учитывать мнение других, что является важным навыком в их дальнейшей жизни. Такие навыки будут формироваться через различные активности и обсуждения. Таким образом, классный час становится не просто временем для получения знаний, а возможностью для социализации и командной работы [3].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Другой важной задачей является рассмотрение моральных и этических вопросов, связанных с единением народов. Ученики будут изучать, как различные культуры дополняют друг друга, важно помочь им сформировать уважительное и дружелюбное отношение к различным аспектам жизни. Обсуждение таких тем способствует развитию критического мышления и способности к эмпатии, что особенно актуально в школьном возрасте [4].</w:t>
      </w:r>
    </w:p>
    <w:p w:rsidR="00415E91" w:rsidRDefault="00767F87">
      <w:pPr>
        <w:pStyle w:val="paragraphStyleText"/>
      </w:pPr>
      <w:r>
        <w:rPr>
          <w:rStyle w:val="fontStyleText"/>
        </w:rPr>
        <w:t>Среди ключевых аспектов работы классного часа можно выделить создание позитивной среды. Ученики должны чувствовать себя комфортно и свободно, чтобы открыто делиться своими мыслями и чувствами. Данная атмосфера будет достигнута через общие игры, викторины и групповые задания, которые позволят детям работать над общими целями и преодолевать возникающие трудности вместе [5].</w:t>
      </w:r>
    </w:p>
    <w:p w:rsidR="00415E91" w:rsidRDefault="00767F87">
      <w:pPr>
        <w:pStyle w:val="paragraphStyleText"/>
      </w:pPr>
      <w:r>
        <w:rPr>
          <w:rStyle w:val="fontStyleText"/>
        </w:rPr>
        <w:t>Также следует учитывать, что классный час может принимать разные формы: беседы, дебаты, ролевые игры. Это разнообразие означает, что каждый ребенок сможет найти свою нишу и проявить свои таланты, что способствует формированию индивидуальности и уверенности в себе. Применение разнообразных методов и подходов позволяет включить все учащиеся, независимо от их предшествующего уровня знаний [2].</w:t>
      </w:r>
    </w:p>
    <w:p w:rsidR="00415E91" w:rsidRDefault="00767F87">
      <w:pPr>
        <w:pStyle w:val="paragraphStyleText"/>
      </w:pPr>
      <w:r>
        <w:rPr>
          <w:rStyle w:val="fontStyleText"/>
        </w:rPr>
        <w:t>Помимо этого, немаловажно составление плана мероприятий на классном часе. Такой план должен включать не только изучение исторических фактов, но и интерактивные задания, призванные поддержать интерес детей. В ходе часа учитель может использовать мультимедийные презентации, которые сделают информацию более наглядной и доступной для восприятия, а также вовлекут детей в обсуждение.</w:t>
      </w:r>
    </w:p>
    <w:p w:rsidR="00415E91" w:rsidRDefault="00767F87">
      <w:pPr>
        <w:pStyle w:val="paragraphStyleText"/>
      </w:pPr>
      <w:r>
        <w:rPr>
          <w:rStyle w:val="fontStyleText"/>
        </w:rPr>
        <w:t xml:space="preserve">Совместная деятельность во время классного часа поможет создать единую нить для обсуждения значимости народного единства. Каждой теме и каждому вопросу должна быть уделена достаточная внимание, </w:t>
      </w:r>
      <w:r>
        <w:rPr>
          <w:rStyle w:val="fontStyleText"/>
        </w:rPr>
        <w:lastRenderedPageBreak/>
        <w:t>чтобы обеспечить глубокое понимание материала. Это не только расширяет горизонты знаний, но и формирует у детей чувство гордости за свою страну и народ, что особенно важно в условиях динамично меняющегося мира [1][5].</w:t>
      </w:r>
    </w:p>
    <w:p w:rsidR="00415E91" w:rsidRDefault="00767F87">
      <w:pPr>
        <w:pStyle w:val="paragraphStyleText"/>
      </w:pPr>
      <w:r>
        <w:rPr>
          <w:rStyle w:val="fontStyleText"/>
        </w:rPr>
        <w:t>Классный час «Навеки вместе» не только нацелен на передачу знаний, но и на обогащение внутреннего мира учащихся, развитие их эмоциональной сферы и навыков работы в команде. Подобный подход помогает решениям задач образовательного процесса, ориентированного на личность, и открывает новые горизонты для будущих поколений [3].</w:t>
      </w:r>
    </w:p>
    <w:p w:rsidR="00415E91" w:rsidRDefault="00415E91">
      <w:pPr>
        <w:sectPr w:rsidR="00415E91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5" w:name="_Toc4"/>
      <w:r>
        <w:lastRenderedPageBreak/>
        <w:t>Содержание классного часа</w:t>
      </w:r>
      <w:bookmarkEnd w:id="5"/>
    </w:p>
    <w:p w:rsidR="00415E91" w:rsidRDefault="00767F87">
      <w:pPr>
        <w:pStyle w:val="paragraphStyleText"/>
      </w:pPr>
      <w:r>
        <w:t xml:space="preserve"> </w:t>
      </w:r>
      <w:r w:rsidR="00CC1CE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75pt;height:221.05pt;mso-position-horizontal:left;mso-position-horizontal-relative:char;mso-position-vertical:top;mso-position-vertical-relative:line">
            <v:imagedata r:id="rId9" o:title=""/>
          </v:shape>
        </w:pict>
      </w:r>
      <w:r>
        <w:rPr>
          <w:rStyle w:val="fontStyleText"/>
        </w:rPr>
        <w:t xml:space="preserve">  Рисунок 1. Диаграмма структуры классного часа «Навеки вместе»</w:t>
      </w:r>
    </w:p>
    <w:p w:rsidR="00415E91" w:rsidRDefault="00767F87">
      <w:pPr>
        <w:pStyle w:val="paragraphStyleText"/>
      </w:pPr>
      <w:r>
        <w:rPr>
          <w:rStyle w:val="fontStyleText"/>
        </w:rPr>
        <w:t>Классный час «Навеки вместе» будет организован с фокусом на 255-летие единения Ингушетии с Россией, что требует тщательной проработки содержания. Его основная цель заключается в раскрытии богатой истории и культурного наследия, а также в формировании у детей гражданской позиции и уважения к своему народу и государству.</w:t>
      </w:r>
    </w:p>
    <w:p w:rsidR="00415E91" w:rsidRDefault="00767F87">
      <w:pPr>
        <w:pStyle w:val="paragraphStyleText"/>
      </w:pPr>
      <w:r>
        <w:rPr>
          <w:rStyle w:val="fontStyleText"/>
        </w:rPr>
        <w:t>Содержание классного часа можно условно разделить на несколько частей: вводная часть, основная часть и заключительная часть. В вводной части следует установить связь с предыдущими темами уроков, вспомнить о важности исторических событий для ингушского народа и для всей страны. Рассказ о исторической датировке события, его значении, важнейших личностях и фактах, связанных с единением, создаст базу для дальнейшего обсуждения [6].</w:t>
      </w:r>
    </w:p>
    <w:p w:rsidR="00415E91" w:rsidRDefault="00767F87">
      <w:pPr>
        <w:pStyle w:val="paragraphStyleText"/>
      </w:pPr>
      <w:r>
        <w:rPr>
          <w:rStyle w:val="fontStyleText"/>
        </w:rPr>
        <w:t xml:space="preserve">На основной части занятия важна активная вовлеченность детей. Необходимо использовать разнообразные методические приемы, такие как работа в группах, обсуждения, а также элемент игры. Ребята могут представить небольшие сценки, тематические проекты или подготовить </w:t>
      </w:r>
      <w:r>
        <w:rPr>
          <w:rStyle w:val="fontStyleText"/>
        </w:rPr>
        <w:lastRenderedPageBreak/>
        <w:t>мини-викторины, что сделает процесс обучения более интерактивным. Это также позволит каждому ученику проявить свои способности и креативность, так как классный час является пространством для совместной деятельности [7].</w:t>
      </w:r>
    </w:p>
    <w:p w:rsidR="00415E91" w:rsidRDefault="00767F87">
      <w:pPr>
        <w:pStyle w:val="paragraphStyleText"/>
      </w:pPr>
      <w:r>
        <w:rPr>
          <w:rStyle w:val="fontStyleText"/>
        </w:rPr>
        <w:t>Завершение классного часа должно подвести итоги вышесказанному, закрепив полученные знания. Можно провести общее обсуждение, где каждый ученик сможет высказать свое мнение о значении единения Ингушетии с Россией. Также важно подчеркнуть важность национальной идентичности и культурного наследия, что станет основой формирования патриотической позиции детей. В рамках заключительной части можно продемонстрировать, как исторические события октября 1764 года влияют на современность. Это позволит школьникам увидеть преемственность между прошлым и настоящим [8].</w:t>
      </w:r>
    </w:p>
    <w:p w:rsidR="00415E91" w:rsidRDefault="00767F87">
      <w:pPr>
        <w:pStyle w:val="paragraphStyleText"/>
      </w:pPr>
      <w:r>
        <w:rPr>
          <w:rStyle w:val="fontStyleText"/>
        </w:rPr>
        <w:t>Одним из примеров может стать анализ материалов о выдающихся личностях, принявших участие в поддержании единства, а также о культурных традициях ингушского народа, которые сохранились и развиваются по сей день. С помощью подготовленных педагогом мультимедийных материалов и презентаций можно продемонстрировать красоты территории Ингушетии, её исторические памятники и культурные обряды, что создаст ощущение единства и гордости за свою малую родину [9].</w:t>
      </w:r>
    </w:p>
    <w:p w:rsidR="00415E91" w:rsidRDefault="00767F87">
      <w:pPr>
        <w:pStyle w:val="paragraphStyleText"/>
      </w:pPr>
      <w:r>
        <w:rPr>
          <w:rStyle w:val="fontStyleText"/>
        </w:rPr>
        <w:t>Методы, применяемые на классном часу, должны быть вариативными и направленными на вовлечение каждого ученика. Изучение истории через творческое взаимодействие формирует у детей любовь к родной культуре и в дальнейшем способствует развитию их гражданской идентичности [10]. Классный час как форма воспитательной работы способен вызвать интерес у учащихся, расширить их кругозор и подготовить к активной жизни в обществе.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Наконец, при проведении классного часа «Навеки вместе» желательно задействовать родителей и других членов семьи, что создаст дополнительную мотивацию для детей и поможет сплотить класс как единый коллектив. Это может быть достигнуто путём приглашения родителей для совместного обсуждения тематики мероприятия и участия в нем. Работая над темой главы, важно помнить о значении единения для формирования общей истории страны и культурной самобытности народов, которые проживают на её территории [6].</w:t>
      </w:r>
    </w:p>
    <w:p w:rsidR="00415E91" w:rsidRDefault="00415E91">
      <w:pPr>
        <w:sectPr w:rsidR="00415E91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6" w:name="_Toc5"/>
      <w:r>
        <w:lastRenderedPageBreak/>
        <w:t>Методы проведения урока</w:t>
      </w:r>
      <w:bookmarkEnd w:id="6"/>
    </w:p>
    <w:p w:rsidR="00415E91" w:rsidRDefault="00767F87">
      <w:pPr>
        <w:pStyle w:val="paragraphStyleText"/>
      </w:pPr>
      <w:r>
        <w:rPr>
          <w:rStyle w:val="fontStyleText"/>
        </w:rPr>
        <w:t>В процессе подготовки классного часа «Навеки вместе» для второго класса важную роль играют методические подходы и методы, которые позволяют эффективно организовать учебный процесс. Применение интерактивных методов обучения может значительно повысить уровень вовлеченности учащихся и способствовать более глубокому усвоению материала. Интерактивные формы являются основой для создания диалогового обучения, где взаимодействие между педагогом и учениками, а также между самими учащимися становится ключевым компонентом занятия [11].</w:t>
      </w:r>
    </w:p>
    <w:p w:rsidR="00415E91" w:rsidRDefault="00767F87">
      <w:pPr>
        <w:pStyle w:val="paragraphStyleText"/>
      </w:pPr>
      <w:r>
        <w:rPr>
          <w:rStyle w:val="fontStyleText"/>
        </w:rPr>
        <w:t>При проведении классного часа необходимо учитывать разнообразие интерактивных методов. К таким методам относятся мозговой штурм, ролевые игры и работа в малых группах. Эти подходы легко адаптируются к различным типам занятий, что позволяет динамично и эффективно подходить к освоению тем [12]. Например, в рамках классного часа можно организовать ролевую игру, в которой ученики примерят на себя роли исторических персонажей, участвовавших в процессе единения Ингушетии с Россией. Это позволит не только углубить знания о событиях, но и развить навыки общения и командной работы [13].</w:t>
      </w:r>
    </w:p>
    <w:p w:rsidR="00415E91" w:rsidRDefault="00767F87">
      <w:pPr>
        <w:pStyle w:val="paragraphStyleText"/>
      </w:pPr>
      <w:r>
        <w:rPr>
          <w:rStyle w:val="fontStyleText"/>
        </w:rPr>
        <w:t>Особое внимание стоит уделить диалоговому обучению, где акцент делается на обсуждении и обмене мнениями. Следует создать атмосферу доверия и безопасности, чтобы каждый ученик мог свободно выражать свои мысли и идеи. Это позволит не только углубить понимание темы, но и развить критическое мышление и коммуникативные навыки учащихся [14].</w:t>
      </w:r>
    </w:p>
    <w:p w:rsidR="00415E91" w:rsidRDefault="00767F87">
      <w:pPr>
        <w:pStyle w:val="paragraphStyleText"/>
      </w:pPr>
      <w:r>
        <w:rPr>
          <w:rStyle w:val="fontStyleText"/>
        </w:rPr>
        <w:t xml:space="preserve">Интерактивные методы не только способствуют усвоению информации, но и помогают организовать учебный процесс таким образом, чтобы каждый ученик имел возможность внести свой вклад в </w:t>
      </w:r>
      <w:r>
        <w:rPr>
          <w:rStyle w:val="fontStyleText"/>
        </w:rPr>
        <w:lastRenderedPageBreak/>
        <w:t>занятия. Работа в группах, где учащиеся совместно решают задачи и обсуждают идеи, крайне полезна для формирования командного духа и взаимопомощи [15]. Важно помнить, что каждый метод имеет свои особенности и применим в зависимости от задач классного часа и уровня подготовки учащихся.</w:t>
      </w:r>
    </w:p>
    <w:p w:rsidR="00415E91" w:rsidRDefault="00767F87">
      <w:pPr>
        <w:pStyle w:val="paragraphStyleText"/>
      </w:pPr>
      <w:r>
        <w:rPr>
          <w:rStyle w:val="fontStyleText"/>
        </w:rPr>
        <w:t>Обсуждение исторических событий, связанных с единением Ингушетии и России, является отличной основой для активного вовлечения учеников в учебный процесс. Используя интерактивные методы, можно создать не только обучающую, но и эмоционально насыщенную обстановку, что особенно важно для младших классов, где эмоции и впечатления играют значительную роль в восприятии материала. Привлечение учащихся к самоанализу через обсуждение вопросов, связанных с их восприятием исторических событий, поможет не только улучшить понимание темы, но и развить индивидуальное отношение к изучаемому материалу.</w:t>
      </w:r>
    </w:p>
    <w:p w:rsidR="00415E91" w:rsidRDefault="00767F87">
      <w:pPr>
        <w:pStyle w:val="paragraphStyleText"/>
      </w:pPr>
      <w:r>
        <w:rPr>
          <w:rStyle w:val="fontStyleText"/>
        </w:rPr>
        <w:t>Таким образом, игрательный и диалоговый подход к обучению предоставляет отличный инструментарий для эффективного проведения классного часа «Навеки вместе». Взгляд на прошлое через призму активного участия учащихся позволяет не только передать знания, но и подготовить их к более глубокому осмыслению истории своей страны и своего народа.</w:t>
      </w:r>
    </w:p>
    <w:p w:rsidR="00415E91" w:rsidRDefault="00415E91">
      <w:pPr>
        <w:sectPr w:rsidR="00415E91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7" w:name="_Toc6"/>
      <w:r>
        <w:lastRenderedPageBreak/>
        <w:t>Результаты проведенного мероприятия</w:t>
      </w:r>
      <w:bookmarkEnd w:id="7"/>
    </w:p>
    <w:p w:rsidR="00415E91" w:rsidRDefault="00767F87">
      <w:pPr>
        <w:pStyle w:val="paragraphStyleText"/>
      </w:pPr>
      <w:r>
        <w:rPr>
          <w:rStyle w:val="fontStyleText"/>
        </w:rPr>
        <w:t>Проведение классного часа «Навеки вместе» к 255-летию единения Ингушетии с Россией стало важным моментом в образовательной практике второго класса. Мероприятие прошло в атмосфере взаимопонимания и уважения, что позволило создать условия для плодотворного общения между детьми и учителями. В рамках мероприятия были реализованы различные интерактивные задания, которые способствовали не только усвоению информации, но и развитию творчества у детей.</w:t>
      </w:r>
    </w:p>
    <w:p w:rsidR="00415E91" w:rsidRDefault="00767F87">
      <w:pPr>
        <w:pStyle w:val="paragraphStyleText"/>
      </w:pPr>
      <w:r>
        <w:rPr>
          <w:rStyle w:val="fontStyleText"/>
        </w:rPr>
        <w:t>При организации работы на классном часе соблюдались этические нормы поведения. Учителя были дежурными на протяжении всего времени, что обеспечивало порядок и дисциплину [17]. Это сыграло значительную роль в создании спокойной обстановки, в которой дети могли свободно выражать свои мысли и чувства. Проанализировав степень вовлеченности учеников, можно отметить, что большинство из них активно участвовали в обсуждениях и заданиях. Интерактивные методы обучения показали свою эффективность, позволяя каждому ребенку проявить активность и интерес к теме [16].</w:t>
      </w:r>
    </w:p>
    <w:p w:rsidR="00415E91" w:rsidRDefault="00767F87">
      <w:pPr>
        <w:pStyle w:val="paragraphStyleText"/>
      </w:pPr>
      <w:r>
        <w:rPr>
          <w:rStyle w:val="fontStyleText"/>
        </w:rPr>
        <w:t>Создание аксессуара «Триколор» стало кульминацией классного часа. Дети не только узнали о значении цвета и символов, но и смогли проявить свои творческие способности. Работа с материалами, создание собственных изделий подняли настроение и активизировали учебный процесс. В итоге, занятия помогли детям не только приобрести практические навыки, но и углубить свои знания о родном крае и его истории. Как показывает практика, подобные занятия являются важным компонентом образовательного процесса, так как они способствуют формированию умений, необходимых для дальнейшего учебного процесса [18].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Кроме того, анонимное анкетирование, проведенное по завершению классного часа, показало положительные результаты. Ученики отметили, что занятия им понравились, а работа в группах помогла лучше понять материал. Это подтверждает данные исследований, которые утверждают, что интерактивные методы значительно повышают качество усвоения информации и создают позитивный климат в классе [19].</w:t>
      </w:r>
    </w:p>
    <w:p w:rsidR="00415E91" w:rsidRDefault="00767F87">
      <w:pPr>
        <w:pStyle w:val="paragraphStyleText"/>
      </w:pPr>
      <w:r>
        <w:rPr>
          <w:rStyle w:val="fontStyleText"/>
        </w:rPr>
        <w:t>Таким образом, события классного часа «Навеки вместе» подтолкнули детей не только к изучению истории своей страны и своего народа, но и к поиску своих творческих возможностей. Проверка организации работы показала положительные результаты, что позволяет говорить о важности таких мероприятий для школьного образования в целом. Методические указания для организации подобных часов могут быть полезны коллегам, стремящимся внедрить интерактивные методы в свою практику. Успешная реализация классного часа служит хорошим примером для дальнейших инициатив в рамках учебного процесса, направленного на воспитание патриотизма и уважения к культурному наследию своей страны [20].</w:t>
      </w:r>
    </w:p>
    <w:p w:rsidR="00415E91" w:rsidRDefault="00767F87">
      <w:pPr>
        <w:pStyle w:val="paragraphStyleText"/>
      </w:pPr>
      <w:r>
        <w:rPr>
          <w:rStyle w:val="fontStyleText"/>
        </w:rPr>
        <w:t>Сформированные в рамках классного часа впечатления и знания останутся в памяти детей надолго, закладывая фундамент для их будущего восприятия национальной идентичности и исторической значимости событий, связанных с единением Ингушетии и России.</w:t>
      </w:r>
    </w:p>
    <w:p w:rsidR="00415E91" w:rsidRDefault="00415E91">
      <w:pPr>
        <w:sectPr w:rsidR="00415E91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8" w:name="_Toc7"/>
      <w:r>
        <w:lastRenderedPageBreak/>
        <w:t>Обсуждение результатов</w:t>
      </w:r>
      <w:bookmarkEnd w:id="8"/>
    </w:p>
    <w:p w:rsidR="00415E91" w:rsidRDefault="00767F87">
      <w:pPr>
        <w:pStyle w:val="paragraphStyleText"/>
      </w:pPr>
      <w:r>
        <w:rPr>
          <w:rStyle w:val="fontStyleText"/>
        </w:rPr>
        <w:t>В ходе методической разработки классного часа «Навеки вместе», приуроченного к 255-летию единения Ингушетии с Россией, было важно уделить внимание оценке его результатов. Это позволяет определить, насколько успешно ученики усваивают ключевые аспекты темы и как данное мероприятие способствует их образовательному и патриотическому воспитанию. Оценка эффективности образовательных мероприятий представляет собой центральный аспект, позволяющий не только анализировать усвоение учебного материала, но и корректировать программы обучения с учетом потребностей детей и образовательных стандартов [21].</w:t>
      </w:r>
    </w:p>
    <w:p w:rsidR="00415E91" w:rsidRDefault="00767F87">
      <w:pPr>
        <w:pStyle w:val="paragraphStyleText"/>
      </w:pPr>
      <w:r>
        <w:rPr>
          <w:rStyle w:val="fontStyleText"/>
        </w:rPr>
        <w:t>Ключевыми показателями, способствующими оценке эффективности данного классного часа, являются уровень знаний и умений учащихся, качество образовательного процесса, уровень удовлетворенности участников и их реакция на содержание и методы обучения. Для достижения наилучших результатов важно применять разнообразные методики, способствующие активному вовлечению детей в процесс. Как показала практика, методы активного обучения, такие как обсуждения, проекты и творческие задания, значительно повышают уровень усвоения информации и помогают детям проявить свои интересы и способности [22].</w:t>
      </w:r>
    </w:p>
    <w:p w:rsidR="00415E91" w:rsidRDefault="00767F87">
      <w:pPr>
        <w:pStyle w:val="paragraphStyleText"/>
      </w:pPr>
      <w:r>
        <w:rPr>
          <w:rStyle w:val="fontStyleText"/>
        </w:rPr>
        <w:t xml:space="preserve">Учитывая специфику данного мероприятия, важно было определить, как участвуют в нем ученики, какие эмоции и чувства испытывают. Патриотическое воспитание требует создания атмосферы сопричастности к истории и культуре региона. Это можно достигнуть с помощью интеграции исторических фактов и современного контекста в обсуждение, что и было использовано в ходе классового часа. Участникам мероприятия были предложены задания, которые позволяли бы не только погрузиться в </w:t>
      </w:r>
      <w:r>
        <w:rPr>
          <w:rStyle w:val="fontStyleText"/>
        </w:rPr>
        <w:lastRenderedPageBreak/>
        <w:t>историю единения Ингушетии с Россией, но и осознать важность сохранения культурного наследия своего народа [23].</w:t>
      </w:r>
    </w:p>
    <w:p w:rsidR="00415E91" w:rsidRDefault="00767F87">
      <w:pPr>
        <w:pStyle w:val="paragraphStyleText"/>
      </w:pPr>
      <w:r>
        <w:rPr>
          <w:rStyle w:val="fontStyleText"/>
        </w:rPr>
        <w:t>Кроме того, важным аспектом стало использование систематического подхода к оценке результатов. На этапе планирования классного часа были установлены четкие критерии, по которым можно было оценить, насколько успешно пройдет мероприятие, и что нужно было улучшить в будущем. Такой подход становится особенно актуальным в современных условиях, когда требуется гибкость в образовательном процессе и учет различных потребностей учащихся [24]. Обратная связь от детей после завершения занятия помогла определить, какие моменты были наиболее запоминающимися и полезными.</w:t>
      </w:r>
    </w:p>
    <w:p w:rsidR="00415E91" w:rsidRDefault="00767F87">
      <w:pPr>
        <w:pStyle w:val="paragraphStyleText"/>
      </w:pPr>
      <w:r>
        <w:rPr>
          <w:rStyle w:val="fontStyleText"/>
        </w:rPr>
        <w:t>Согласно практике оценки результативности образовательных программ, важным критерием также является обратная связь от участников. Поэтому в конце классного часа были предложены анкеты для оценки его эффективного восприятия. Это является не только способом понять, что было полезно и что стоило бы изменить, но и дает возможность детям высказать свои мысли и предложения. Такой диалог помогает детям осознать значимость темы и формирует у них активную гражданскую позицию [25].</w:t>
      </w:r>
    </w:p>
    <w:p w:rsidR="00415E91" w:rsidRDefault="00767F87">
      <w:pPr>
        <w:pStyle w:val="paragraphStyleText"/>
      </w:pPr>
      <w:r>
        <w:rPr>
          <w:rStyle w:val="fontStyleText"/>
        </w:rPr>
        <w:t>Собранные данные и мнения участников подтвердили, что классный час «Навеки вместе» был не только информативным, но и эмоционально насыщенным мероприятием. Учащиеся овладели новыми знаниями об истории своей родины и развили чувство гордости за свой народ и его достижения. Эти результаты подтверждают, что реализованные инициативы способствуют не только образовательному процессу, но и формированию ценностей, важных для формирования российского патриотизма в молодом поколении.</w:t>
      </w:r>
    </w:p>
    <w:p w:rsidR="00415E91" w:rsidRDefault="00415E91">
      <w:pPr>
        <w:sectPr w:rsidR="00415E91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9" w:name="_Toc8"/>
      <w:r>
        <w:lastRenderedPageBreak/>
        <w:t>Заключение</w:t>
      </w:r>
      <w:bookmarkEnd w:id="9"/>
    </w:p>
    <w:p w:rsidR="00415E91" w:rsidRDefault="00767F87">
      <w:pPr>
        <w:pStyle w:val="paragraphStyleText"/>
      </w:pPr>
      <w:r>
        <w:rPr>
          <w:rStyle w:val="fontStyleText"/>
        </w:rPr>
        <w:t>Заключение данной методической разработки классного часа «Навеки вместе» подводит итоги проделанной работы и акцентирует внимание на значимости выбранной темы для формирования патриотической идентичности у младших школьников. В ходе подготовки и реализации мероприятия была поставлена задача не только ознакомить учащихся с историей единения Ингушетии с Россией, но и создать условия для эмоционального восприятия этой важной страницы нашей истории.</w:t>
      </w:r>
    </w:p>
    <w:p w:rsidR="00415E91" w:rsidRDefault="00767F87">
      <w:pPr>
        <w:pStyle w:val="paragraphStyleText"/>
      </w:pPr>
      <w:r>
        <w:rPr>
          <w:rStyle w:val="fontStyleText"/>
        </w:rPr>
        <w:t>Введение в тему классного часа стало отправной точкой для дальнейшего изучения и осмысления значимости единения двух народов. Учитывая, что патриотизм и уважение к культурному наследию формируются с раннего возраста, мы стремились создать атмосферу, способствующую глубокому пониманию и осознанию исторических событий. Важно отметить, что в процессе подготовки к классному часу мы использовали разнообразные методы и формы работы, что позволило сделать занятие не только познавательным, но и увлекательным. Интерактивные элементы, такие как тематические игры и творческие задания, способствовали активному вовлечению детей в процесс обучения, что, в свою очередь, способствовало лучшему усвоению материала.</w:t>
      </w:r>
    </w:p>
    <w:p w:rsidR="00415E91" w:rsidRDefault="00767F87">
      <w:pPr>
        <w:pStyle w:val="paragraphStyleText"/>
      </w:pPr>
      <w:r>
        <w:rPr>
          <w:rStyle w:val="fontStyleText"/>
        </w:rPr>
        <w:t>Результаты проведенного мероприятия показали, что учащиеся не только узнали о значении единения Ингушетии с Россией, но и начали осознавать свою принадлежность к великой стране, гордиться ее историей и культурой. Обсуждение результатов позволило выявить, что дети стали более заинтересованными в изучении истории своего края, а также в вопросах гражданской ответственности. Это подтверждает важность и необходимость проведения подобных мероприятий в образовательном процессе, так как они способствуют формированию у детей чувства гордости за свою страну и родной регион.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В ходе классного часа мы также акцентировали внимание на культурном наследии, что является неотъемлемой частью воспитания патриотизма. Учащиеся смогли не только узнать о традициях и обычаях своего народа, но и осознать, что они являются хранителями этой культуры. Это понимание, безусловно, способствует формированию у детей уважения к своему прошлому и ответственности за будущее.</w:t>
      </w:r>
    </w:p>
    <w:p w:rsidR="00415E91" w:rsidRDefault="00767F87">
      <w:pPr>
        <w:pStyle w:val="paragraphStyleText"/>
      </w:pPr>
      <w:r>
        <w:rPr>
          <w:rStyle w:val="fontStyleText"/>
        </w:rPr>
        <w:t>Таким образом, методическая разработка классного часа «Навеки вместе» не только решает проблему недостатка знаний о значении единения Ингушетии с Россией, но и способствует воспитанию гражданской ответственности и уважения к культурному наследию. Важно продолжать развивать подобные инициативы, чтобы формировать у детей патриотическую идентичность и углублять их знания о родной стране и ее истории. В будущем можно рассмотреть возможность расширения тематики классных часов, включив в них более глубокие аспекты истории и культуры, что позволит еще больше укрепить связь между учащимися и их историческим наследием.</w:t>
      </w:r>
    </w:p>
    <w:p w:rsidR="00415E91" w:rsidRDefault="00767F87">
      <w:pPr>
        <w:pStyle w:val="paragraphStyleText"/>
      </w:pPr>
      <w:r>
        <w:rPr>
          <w:rStyle w:val="fontStyleText"/>
        </w:rPr>
        <w:t>В заключение, можно сказать, что реализация классного часа «Навеки вместе» стала важным шагом на пути к воспитанию патриотизма и уважения к культурному наследию у младших школьников. Мы уверены, что подобные мероприятия будут способствовать формированию у детей активной гражданской позиции и гордости за свою страну, что является залогом их успешного будущего и гармоничного развития как личности.</w:t>
      </w:r>
    </w:p>
    <w:p w:rsidR="00415E91" w:rsidRDefault="00415E91">
      <w:pPr>
        <w:sectPr w:rsidR="00415E91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415E91" w:rsidRDefault="00767F87">
      <w:pPr>
        <w:pStyle w:val="1"/>
      </w:pPr>
      <w:bookmarkStart w:id="10" w:name="_Toc9"/>
      <w:r>
        <w:lastRenderedPageBreak/>
        <w:t>Список литературы</w:t>
      </w:r>
      <w:bookmarkEnd w:id="10"/>
    </w:p>
    <w:p w:rsidR="00415E91" w:rsidRDefault="00767F87">
      <w:pPr>
        <w:pStyle w:val="paragraphStyleText"/>
      </w:pPr>
      <w:r>
        <w:rPr>
          <w:rStyle w:val="fontStyleText"/>
        </w:rPr>
        <w:t>1. важность патриотического воспитания в школе. | Статья на тему [Электронный ресурс] // nsportal.ru - Режим доступа: https://nsportal.ru/shkola/klassnoe-rukovodstvo/library/2017/10/08/vazhnost-patrioticheskogo-vospitaniya-v-shkole,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2. Значимость патриотического воспитания в современной школе [Электронный ресурс] // www.teacherjournal.ru - Режим доступа: https://www.teacherjournal.ru/categories/12/articles/2965,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3. О патриотическом воспитании школьников в современных... [Электронный ресурс] // moluch.ru - Режим доступа: https://moluch.ru/archive/441/96468/,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4. Статья на тему «Роль патриотического воспитания...» [Электронный ресурс] //  - Режим доступа: 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5. Патриотическое воспитание: почему оно актуально в наши... | Дзен [Электронный ресурс] // dzen.ru - Режим доступа: https://dzen.ru/a/zg9plunl8yz8voir,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6. структура современного классного часа в свете требований фгос [Электронный ресурс] // nsportal.ru - Режим доступа: https://nsportal.ru/shkola/klassnoe-rukovodstvo/library/2024/04/03/struktura-sovremennogo-klassnogo-chasa-v-svete,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7. Памятка "Классный час" [Электронный ресурс] // multiurok.ru - Режим доступа: https://multiurok.ru/files/pamiatka-klassnyi-chas.html,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8. Классный час [Электронный ресурс] // mcdo.edurevda.ru - Режим доступа: http://mcdo.edurevda.ru/images/imaging/patruotuzm/metod/metod.pdf,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9. " Классный час-как воспитательная работа классного..." [Электронный ресурс] // infourok.ru - Режим доступа: https://infourok.ru/klassnyj-chas-kak-vospitatelnaya-rabota-klassnogo-rukovoditelya-4939999.html,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10. Положение о проведении классных часов в школе [Электронный ресурс] //  - Режим доступа: 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11. Интерактивные формы и методы обучения в школе... [Электронный ресурс] // externat.foxford.ru - Режим доступа: https://externat.foxford.ru/polezno-znat/interaktivnye-formy-i-metody-obucheniya,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12. Методы интерактивного обучения [Электронный ресурс] // filialpskovgu.ru - Режим доступа: https://filialpskovgu.ru/attachments/article/55/mu_metodi_interaktivnogo_obucheniya.pdf,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13. Интерактивные методы обучения [Электронный ресурс] // spravochnick.ru - Режим доступа: https://spravochnick.ru/pedagogika/teoriya_obucheniya/interaktivnye_metody_obucheniya/,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14. Интерактивные формы и методы обучения в школе... [Электронный ресурс] // interneturok.ru - Режим доступа: https://interneturok.ru/blog/uchebnye_voprosy/interaktivnye-formy-i-metody-obucheniya-v-shkole,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15. Какие виды интерактивных методов обучения существуют? [Электронный ресурс] // ncrdo.ru - Режим доступа: https://ncrdo.ru/center/blog/kakie-vidy-interaktivnykh-metodov-obucheniya-sushchestvuyut/,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16. Пример анализа занятия [Электронный ресурс] //  - Режим доступа: 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17. отчёт №2 по учебной практике в начальной школе | Материал [Электронный ресурс] // nsportal.ru - Режим доступа: https://nsportal.ru/nachalnaya-shkola/raznoe/2023/03/29/otchyot-no2-po-uchebnoy-praktike-v-nachalnoy-shkole,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18. Теория без практики: почему школьникам так нужны практические... [Электронный ресурс] // blog.school-olymp.ru - Режим доступа: https://blog.school-olymp.ru/teoriya-bez-praktiki-pochemu-shkolnikam-tak-nuzhny-prakticheskie-zanyatiya/,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19. СПРАВКА по итогам проверки организации работы на... [Электронный ресурс] // infourok.ru - Режим доступа: https://infourok.ru/spravka-po-itogam-proverki-organizacii-raboti-na-prakticheskih-zanyatiyah-specialnih-disciplin-1943988.html,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20. Отчет о прохождении производственной практики пробных уроков [Электронный ресурс] // multiurok.ru - Режим доступа: https://multiurok.ru/files/otchet-o-prokhozhdenii-proizvodstvennoi-praktiki-6.html,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21. Оценка эффективности программ обучения / Хабр [Электронный ресурс] // habr.com - Режим доступа: https://habr.com/ru/companies/testograf/articles/796063/,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22. Оценка эффективности обучения персонала - Как... | Leader Team [Электронный ресурс] // leaderteam.ru - Режим доступа: https://leaderteam.ru/obuchenie-personala/ocenka-effektivnosti-obucheniya-personala,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23. Оценка эффективности деятельности учреждений сферы... [Электронный ресурс] // www.defectologiya.pro - Режим доступа: https://www.defectologiya.pro/zhurnal/oczenka_effektivnosti_deyatelnosti_uchrezhdenij_sferyi_obrazovaniya/,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lastRenderedPageBreak/>
        <w:t>24. Оценка эффективности обучения персонала... — Карьера на vc.ru [Электронный ресурс] // vc.ru - Режим доступа: https://vc.ru/hr/1093965-ocenka-effektivnosti-obucheniya-personala-5-metrik-i-5-metodov, свободный. - Загл. с экрана</w:t>
      </w:r>
    </w:p>
    <w:p w:rsidR="00415E91" w:rsidRDefault="00767F87">
      <w:pPr>
        <w:pStyle w:val="paragraphStyleText"/>
      </w:pPr>
      <w:r>
        <w:rPr>
          <w:rStyle w:val="fontStyleText"/>
        </w:rPr>
        <w:t>25. Оценка эффективности обучения персонала: методы и критерии [Электронный ресурс] // school.kontur.ru - Режим доступа: https://school.kontur.ru/publications/50896-ocenka_effectivnosti_obuchenia, свободный. - Загл. с экрана</w:t>
      </w:r>
    </w:p>
    <w:sectPr w:rsidR="00415E91">
      <w:footerReference w:type="default" r:id="rId15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A4D" w:rsidRDefault="000C5A4D">
      <w:pPr>
        <w:spacing w:after="0" w:line="240" w:lineRule="auto"/>
      </w:pPr>
      <w:r>
        <w:separator/>
      </w:r>
    </w:p>
  </w:endnote>
  <w:endnote w:type="continuationSeparator" w:id="0">
    <w:p w:rsidR="000C5A4D" w:rsidRDefault="000C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11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13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15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17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19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E91" w:rsidRDefault="00767F8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C1CE0">
      <w:rPr>
        <w:rStyle w:val="fontStyleText"/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A4D" w:rsidRDefault="000C5A4D">
      <w:pPr>
        <w:spacing w:after="0" w:line="240" w:lineRule="auto"/>
      </w:pPr>
      <w:r>
        <w:separator/>
      </w:r>
    </w:p>
  </w:footnote>
  <w:footnote w:type="continuationSeparator" w:id="0">
    <w:p w:rsidR="000C5A4D" w:rsidRDefault="000C5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E91"/>
    <w:rsid w:val="000C5A4D"/>
    <w:rsid w:val="0030785A"/>
    <w:rsid w:val="00415E91"/>
    <w:rsid w:val="00767F87"/>
    <w:rsid w:val="00CC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FF16"/>
  <w15:docId w15:val="{9B56DA03-EE13-4D54-8F8E-6C69A74A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4828</Words>
  <Characters>27523</Characters>
  <Application>Microsoft Office Word</Application>
  <DocSecurity>0</DocSecurity>
  <Lines>229</Lines>
  <Paragraphs>64</Paragraphs>
  <ScaleCrop>false</ScaleCrop>
  <Manager/>
  <Company/>
  <LinksUpToDate>false</LinksUpToDate>
  <CharactersWithSpaces>32287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PC</cp:lastModifiedBy>
  <cp:revision>3</cp:revision>
  <dcterms:created xsi:type="dcterms:W3CDTF">2024-09-05T17:52:00Z</dcterms:created>
  <dcterms:modified xsi:type="dcterms:W3CDTF">2025-03-14T16:24:00Z</dcterms:modified>
  <cp:category/>
</cp:coreProperties>
</file>