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1E" w:rsidRDefault="001E561E" w:rsidP="001E5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работа</w:t>
      </w:r>
      <w:r w:rsidR="00F21846">
        <w:rPr>
          <w:rFonts w:ascii="Times New Roman" w:hAnsi="Times New Roman" w:cs="Times New Roman"/>
          <w:b/>
          <w:sz w:val="28"/>
          <w:szCs w:val="28"/>
        </w:rPr>
        <w:t>№</w:t>
      </w:r>
      <w:proofErr w:type="spellEnd"/>
      <w:r w:rsidR="00F21846">
        <w:rPr>
          <w:rFonts w:ascii="Times New Roman" w:hAnsi="Times New Roman" w:cs="Times New Roman"/>
          <w:b/>
          <w:sz w:val="28"/>
          <w:szCs w:val="28"/>
        </w:rPr>
        <w:t>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561E" w:rsidRDefault="001E561E" w:rsidP="00F576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:</w:t>
      </w:r>
      <w:r>
        <w:rPr>
          <w:rFonts w:ascii="Times New Roman" w:hAnsi="Times New Roman" w:cs="Times New Roman"/>
          <w:sz w:val="28"/>
          <w:szCs w:val="28"/>
        </w:rPr>
        <w:t xml:space="preserve"> Оборотные средства предприятия электрических сетей.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формировать умения  </w:t>
      </w:r>
      <w:r>
        <w:rPr>
          <w:rFonts w:ascii="Times New Roman" w:eastAsia="Calibri" w:hAnsi="Times New Roman" w:cs="Times New Roman"/>
          <w:sz w:val="28"/>
          <w:szCs w:val="28"/>
        </w:rPr>
        <w:t>определять показатели для о</w:t>
      </w:r>
      <w:r>
        <w:rPr>
          <w:rFonts w:ascii="Times New Roman" w:hAnsi="Times New Roman"/>
          <w:sz w:val="28"/>
          <w:szCs w:val="28"/>
        </w:rPr>
        <w:t>ценки результатов</w:t>
      </w:r>
      <w:r w:rsidR="002549D8">
        <w:rPr>
          <w:rFonts w:ascii="Times New Roman" w:hAnsi="Times New Roman"/>
          <w:sz w:val="28"/>
          <w:szCs w:val="28"/>
        </w:rPr>
        <w:t xml:space="preserve"> в потребности оборотных средств для </w:t>
      </w:r>
      <w:r>
        <w:rPr>
          <w:rFonts w:ascii="Times New Roman" w:hAnsi="Times New Roman"/>
          <w:sz w:val="28"/>
          <w:szCs w:val="28"/>
        </w:rPr>
        <w:t xml:space="preserve"> работы в предприятиях электрических сетей в соответствии с освоением</w:t>
      </w:r>
      <w:r w:rsidR="00F5766C">
        <w:rPr>
          <w:rFonts w:ascii="Times New Roman" w:hAnsi="Times New Roman"/>
          <w:sz w:val="28"/>
          <w:szCs w:val="28"/>
        </w:rPr>
        <w:t xml:space="preserve"> профессионального модуля ПМ 05 "</w:t>
      </w:r>
      <w:r w:rsidR="00F5766C" w:rsidRPr="00F5766C">
        <w:rPr>
          <w:rFonts w:ascii="Times New Roman" w:hAnsi="Times New Roman"/>
          <w:sz w:val="28"/>
          <w:szCs w:val="28"/>
        </w:rPr>
        <w:t>Организация и управление коллективом исполнителей</w:t>
      </w:r>
      <w:r w:rsidR="00F5766C">
        <w:rPr>
          <w:rFonts w:ascii="Times New Roman" w:hAnsi="Times New Roman"/>
          <w:sz w:val="28"/>
          <w:szCs w:val="28"/>
        </w:rPr>
        <w:t>" по специальности 13.02.03."Электрические станции сети и системы" .</w:t>
      </w:r>
      <w:r>
        <w:rPr>
          <w:rFonts w:ascii="Times New Roman" w:hAnsi="Times New Roman" w:cs="Times New Roman"/>
          <w:sz w:val="28"/>
          <w:szCs w:val="28"/>
        </w:rPr>
        <w:t>Практическое занятие проводится с целью проверки знаний по изучаемой дисциплине с формированием следующих компетенций:                                                             - ПК 5.1-Планировать работу производственного подразделения;</w:t>
      </w:r>
      <w:r w:rsidRPr="001E561E">
        <w:rPr>
          <w:rFonts w:ascii="Arial" w:hAnsi="Arial" w:cs="Arial"/>
          <w:sz w:val="13"/>
          <w:szCs w:val="13"/>
        </w:rPr>
        <w:t xml:space="preserve"> </w:t>
      </w:r>
    </w:p>
    <w:p w:rsidR="001E561E" w:rsidRDefault="001E561E" w:rsidP="00685C4E">
      <w:pPr>
        <w:ind w:left="-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:rsidR="001E561E" w:rsidRDefault="001E561E" w:rsidP="00685C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Оборотные средства – это авансированный капитал, который полностью поглощается в процессе производства, эти средства примерно равны величине эксплуатационных расходов за один их оборот. Оборотные средства – это оборотные фонды и средства обращения в денежном выражении. Часть их функционирует в сфере производства, другая – в сфере обращения. Делятся на собственные и заемные (кредиты банка), нормируемые и ненормируемые.  Оборотные фонды – часть производственных фондов предприятий, целиком потребляемая в одном производственном цикле и полностью переносящая свою стоимость на производимый продукт. Состоят из предметов труда, производственных запасов и незавершенной продукции.  Оборотный капитал – часть производительного капитала (затраты на сырье, материалы, рабочую силу), которая переносит свою стоимость на вновь созданный продукт полностью и возвращается собственнику в денежной форме в конце каждого кругооборота капитала </w:t>
      </w:r>
    </w:p>
    <w:p w:rsidR="00685C4E" w:rsidRDefault="00685C4E" w:rsidP="00685C4E">
      <w:pPr>
        <w:tabs>
          <w:tab w:val="num" w:pos="-1134"/>
        </w:tabs>
        <w:spacing w:after="0" w:line="240" w:lineRule="auto"/>
        <w:ind w:left="284" w:hanging="284"/>
        <w:rPr>
          <w:rFonts w:ascii="Times New Roman" w:hAnsi="Times New Roman"/>
          <w:sz w:val="28"/>
          <w:szCs w:val="28"/>
        </w:rPr>
      </w:pPr>
      <w:r w:rsidRPr="00685C4E">
        <w:rPr>
          <w:rFonts w:ascii="Times New Roman" w:hAnsi="Times New Roman" w:cs="Times New Roman"/>
          <w:b/>
          <w:sz w:val="28"/>
          <w:szCs w:val="28"/>
        </w:rPr>
        <w:t>Оснащение занятия:</w:t>
      </w:r>
      <w:r w:rsidRPr="00685C4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1. </w:t>
      </w:r>
      <w:r w:rsidRPr="009E50F9">
        <w:rPr>
          <w:rFonts w:ascii="Times New Roman" w:hAnsi="Times New Roman"/>
          <w:sz w:val="28"/>
          <w:szCs w:val="28"/>
        </w:rPr>
        <w:t>Экономика и управление в энергетике: Учебное пособие для студ. сред. проф.    учеб. заведений / Т.Ф. Басова, Н.Н. Кожевников</w:t>
      </w:r>
      <w:r>
        <w:rPr>
          <w:rFonts w:ascii="Times New Roman" w:hAnsi="Times New Roman"/>
          <w:sz w:val="28"/>
          <w:szCs w:val="28"/>
        </w:rPr>
        <w:t xml:space="preserve">, Э.Г. Леонова и </w:t>
      </w:r>
      <w:proofErr w:type="spellStart"/>
      <w:r>
        <w:rPr>
          <w:rFonts w:ascii="Times New Roman" w:hAnsi="Times New Roman"/>
          <w:sz w:val="28"/>
          <w:szCs w:val="28"/>
        </w:rPr>
        <w:t>др</w:t>
      </w:r>
      <w:proofErr w:type="spellEnd"/>
      <w:r>
        <w:rPr>
          <w:rFonts w:ascii="Times New Roman" w:hAnsi="Times New Roman"/>
          <w:sz w:val="28"/>
          <w:szCs w:val="28"/>
        </w:rPr>
        <w:t>; Под ред.</w:t>
      </w:r>
      <w:r w:rsidRPr="00FB65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Н.Н. Кожевникова. – М.: Издательский центр «Академия», 2013. </w:t>
      </w:r>
      <w:r w:rsidRPr="002743EF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384с.                                                           2.</w:t>
      </w:r>
      <w:r w:rsidRPr="00685C4E">
        <w:t xml:space="preserve"> </w:t>
      </w:r>
      <w:r w:rsidRPr="00685C4E">
        <w:rPr>
          <w:rFonts w:ascii="Times New Roman" w:hAnsi="Times New Roman"/>
          <w:sz w:val="28"/>
          <w:szCs w:val="28"/>
        </w:rPr>
        <w:t>http://www.megabook.ru/business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3. Методическое пособие по выполнению расчета</w:t>
      </w:r>
    </w:p>
    <w:p w:rsidR="00685C4E" w:rsidRDefault="00685C4E" w:rsidP="001E561E">
      <w:pPr>
        <w:ind w:left="-900"/>
        <w:rPr>
          <w:rFonts w:ascii="Times New Roman" w:hAnsi="Times New Roman" w:cs="Times New Roman"/>
          <w:sz w:val="28"/>
          <w:szCs w:val="28"/>
        </w:rPr>
      </w:pPr>
    </w:p>
    <w:p w:rsidR="001E561E" w:rsidRPr="00F21846" w:rsidRDefault="001E561E" w:rsidP="001E561E">
      <w:pPr>
        <w:ind w:left="-900"/>
        <w:rPr>
          <w:rFonts w:ascii="Times New Roman" w:hAnsi="Times New Roman" w:cs="Times New Roman"/>
          <w:sz w:val="28"/>
          <w:szCs w:val="28"/>
          <w:u w:val="single"/>
        </w:rPr>
      </w:pPr>
      <w:r w:rsidRPr="00F21846">
        <w:rPr>
          <w:rFonts w:ascii="Times New Roman" w:hAnsi="Times New Roman" w:cs="Times New Roman"/>
          <w:b/>
          <w:sz w:val="28"/>
          <w:szCs w:val="28"/>
          <w:u w:val="single"/>
        </w:rPr>
        <w:t>Задание 1.Решите задачу</w:t>
      </w:r>
      <w:r w:rsidRPr="00F2184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E561E" w:rsidRDefault="001E561E" w:rsidP="001E561E">
      <w:pPr>
        <w:autoSpaceDE w:val="0"/>
        <w:autoSpaceDN w:val="0"/>
        <w:adjustRightInd w:val="0"/>
        <w:ind w:left="-900"/>
        <w:jc w:val="both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NewtonC-Bold" w:hAnsi="Times New Roman" w:cs="Times New Roman"/>
          <w:bCs/>
          <w:sz w:val="28"/>
          <w:szCs w:val="28"/>
        </w:rPr>
        <w:t xml:space="preserve">Задача 1. </w:t>
      </w:r>
      <w:r>
        <w:rPr>
          <w:rFonts w:ascii="Times New Roman" w:eastAsia="NewtonC" w:hAnsi="Times New Roman" w:cs="Times New Roman"/>
          <w:sz w:val="28"/>
          <w:szCs w:val="28"/>
        </w:rPr>
        <w:t xml:space="preserve">Объем выпуска строительных конструкций, используемых для опор линий электропередачи – 6 634 тыс. т. Производственная себестоимость - 3 800 тыс. руб. за 1 тыс. т. Стоимость сырья и материалов - 65% от производственной себестоимости. Длительность производственного цикла - 0,08 дня на 1 тыс. т. Норма запаса готовой </w:t>
      </w:r>
      <w:r>
        <w:rPr>
          <w:rFonts w:ascii="Times New Roman" w:eastAsia="NewtonC" w:hAnsi="Times New Roman" w:cs="Times New Roman"/>
          <w:sz w:val="28"/>
          <w:szCs w:val="28"/>
        </w:rPr>
        <w:lastRenderedPageBreak/>
        <w:t xml:space="preserve">продукции - 2 дня. Данные о сырье и материалах приведены в таблице. 1. В году - 360 дней (такое значение часто используется в экономике для расчетов). Определите потребность в оборотных средствах: 1) на запасы сырья, материалов и 2) на незавершенное производство и запасы готовой продукции. 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eastAsia="NewtonC-Italic" w:hAnsi="Times New Roman" w:cs="Times New Roman"/>
          <w:iCs/>
          <w:sz w:val="28"/>
          <w:szCs w:val="28"/>
        </w:rPr>
      </w:pPr>
      <w:r>
        <w:rPr>
          <w:rFonts w:ascii="Times New Roman" w:eastAsia="NewtonC-Italic" w:hAnsi="Times New Roman" w:cs="Times New Roman"/>
          <w:iCs/>
          <w:sz w:val="28"/>
          <w:szCs w:val="28"/>
        </w:rPr>
        <w:t>Таблица 1 Определение потребности в оборотных средствах.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900"/>
        <w:gridCol w:w="1700"/>
        <w:gridCol w:w="1271"/>
        <w:gridCol w:w="1720"/>
        <w:gridCol w:w="1721"/>
      </w:tblGrid>
      <w:tr w:rsidR="001E561E" w:rsidTr="001E561E">
        <w:trPr>
          <w:trHeight w:val="375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Сырье и материалы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 xml:space="preserve">Ед. </w:t>
            </w:r>
            <w:proofErr w:type="spellStart"/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изм</w:t>
            </w:r>
            <w:proofErr w:type="spellEnd"/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Годовая потребность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Цена,</w:t>
            </w: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br/>
              <w:t>тыс. руб.</w:t>
            </w:r>
          </w:p>
        </w:tc>
        <w:tc>
          <w:tcPr>
            <w:tcW w:w="3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center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Норма оборотных средств</w:t>
            </w:r>
          </w:p>
        </w:tc>
      </w:tr>
      <w:tr w:rsidR="001E561E" w:rsidTr="001E561E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spacing w:after="0" w:line="240" w:lineRule="auto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spacing w:after="0" w:line="240" w:lineRule="auto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spacing w:after="0" w:line="240" w:lineRule="auto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spacing w:after="0" w:line="240" w:lineRule="auto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на</w:t>
            </w: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br/>
              <w:t>поставку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на страховой запас</w:t>
            </w:r>
          </w:p>
        </w:tc>
      </w:tr>
      <w:tr w:rsidR="001E561E" w:rsidTr="001E561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1. Цемент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тыс. 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5103,98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2235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13</w:t>
            </w:r>
          </w:p>
        </w:tc>
      </w:tr>
      <w:tr w:rsidR="001E561E" w:rsidTr="001E561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2. Гравий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HelveticaCyr-Upright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10147,8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63,4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16</w:t>
            </w:r>
          </w:p>
        </w:tc>
      </w:tr>
      <w:tr w:rsidR="001E561E" w:rsidTr="001E561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3. Щебень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HelveticaCyr-Upright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524,3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243,7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17</w:t>
            </w:r>
          </w:p>
        </w:tc>
      </w:tr>
      <w:tr w:rsidR="001E561E" w:rsidTr="001E561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4. Металл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2541,62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2386,4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12</w:t>
            </w:r>
          </w:p>
        </w:tc>
      </w:tr>
      <w:tr w:rsidR="001E561E" w:rsidTr="001E561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 xml:space="preserve">5. Металлические </w:t>
            </w: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br/>
              <w:t>детали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333,62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3326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7</w:t>
            </w:r>
          </w:p>
        </w:tc>
      </w:tr>
      <w:tr w:rsidR="001E561E" w:rsidTr="001E561E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6. Песок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HelveticaCyr-Upright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5346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12</w:t>
            </w:r>
          </w:p>
        </w:tc>
      </w:tr>
    </w:tbl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-Italic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NewtonC-Italic" w:hAnsi="Times New Roman" w:cs="Times New Roman"/>
          <w:b/>
          <w:bCs/>
          <w:iCs/>
          <w:sz w:val="28"/>
          <w:szCs w:val="28"/>
        </w:rPr>
        <w:t>Ход выполнения решения: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>1. Потребность в оборотных средствах на создание запасов сырья и материалов: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center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Н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м</w:t>
      </w:r>
      <w:r>
        <w:rPr>
          <w:rFonts w:ascii="Times New Roman" w:eastAsia="NewtonC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М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потр.сут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</w:rPr>
        <w:t xml:space="preserve">× 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Н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,  где 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М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потр.сут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- среднесуточная потребность в материалах, руб.;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Н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- норма запаса материала, дней.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М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потр</w:t>
      </w:r>
      <w:proofErr w:type="spellEnd"/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 xml:space="preserve">. </w:t>
      </w:r>
      <w:proofErr w:type="spellStart"/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сут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Мпотр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год.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х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Цмат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х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Ноб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.с. пост +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Ноб.с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 страх)</w:t>
      </w:r>
    </w:p>
    <w:p w:rsidR="001E561E" w:rsidRDefault="001E561E" w:rsidP="001E561E">
      <w:pPr>
        <w:ind w:left="-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>2. Потребность в оборотных средствах на незавершенное производство:</w:t>
      </w:r>
    </w:p>
    <w:p w:rsidR="001E561E" w:rsidRDefault="001E561E" w:rsidP="00F21846">
      <w:pPr>
        <w:autoSpaceDE w:val="0"/>
        <w:autoSpaceDN w:val="0"/>
        <w:adjustRightInd w:val="0"/>
        <w:ind w:left="-1080"/>
        <w:jc w:val="center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Н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нез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С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пр.ед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</w:rPr>
        <w:t xml:space="preserve">× </w:t>
      </w:r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Q</w:t>
      </w:r>
      <w:r>
        <w:rPr>
          <w:rFonts w:ascii="Times New Roman" w:eastAsia="NewtonC" w:hAnsi="Times New Roman" w:cs="Times New Roman"/>
          <w:sz w:val="28"/>
          <w:szCs w:val="28"/>
        </w:rPr>
        <w:t xml:space="preserve">) / </w:t>
      </w:r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Д </w:t>
      </w:r>
      <w:r>
        <w:rPr>
          <w:rFonts w:ascii="Times New Roman" w:eastAsia="SymbolMT" w:hAnsi="Times New Roman" w:cs="Times New Roman"/>
          <w:sz w:val="28"/>
          <w:szCs w:val="28"/>
        </w:rPr>
        <w:t xml:space="preserve">× 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Т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ц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</w:rPr>
        <w:t xml:space="preserve">× 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К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н.з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>,</w:t>
      </w:r>
      <w:r w:rsidR="00F21846">
        <w:rPr>
          <w:rFonts w:ascii="Times New Roman" w:eastAsia="NewtonC" w:hAnsi="Times New Roman" w:cs="Times New Roman"/>
          <w:sz w:val="28"/>
          <w:szCs w:val="28"/>
        </w:rPr>
        <w:t xml:space="preserve">   </w:t>
      </w:r>
      <w:r>
        <w:rPr>
          <w:rFonts w:ascii="Times New Roman" w:eastAsia="NewtonC" w:hAnsi="Times New Roman" w:cs="Times New Roman"/>
          <w:sz w:val="28"/>
          <w:szCs w:val="28"/>
        </w:rPr>
        <w:t xml:space="preserve">где 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С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пр.ед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- производственная себестоимость единицы продукции, руб.;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Q </w:t>
      </w:r>
      <w:r>
        <w:rPr>
          <w:rFonts w:ascii="Times New Roman" w:eastAsia="NewtonC" w:hAnsi="Times New Roman" w:cs="Times New Roman"/>
          <w:sz w:val="28"/>
          <w:szCs w:val="28"/>
        </w:rPr>
        <w:t>- объем выпуска продукции, натуральных единиц;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Д </w:t>
      </w:r>
      <w:r>
        <w:rPr>
          <w:rFonts w:ascii="Times New Roman" w:eastAsia="NewtonC" w:hAnsi="Times New Roman" w:cs="Times New Roman"/>
          <w:sz w:val="28"/>
          <w:szCs w:val="28"/>
        </w:rPr>
        <w:t xml:space="preserve">- длительность календарного периода, дней; 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К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н.з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- коэффициент нарастания затрат;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Т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ц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- длительность производственного цикла, дней.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>3. Потребность в оборотных средствах на создание запасов готовой продукции: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center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Н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гот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= (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С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пр.ед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</w:rPr>
        <w:t xml:space="preserve">× </w:t>
      </w:r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Q</w:t>
      </w:r>
      <w:r>
        <w:rPr>
          <w:rFonts w:ascii="Times New Roman" w:eastAsia="NewtonC" w:hAnsi="Times New Roman" w:cs="Times New Roman"/>
          <w:sz w:val="28"/>
          <w:szCs w:val="28"/>
        </w:rPr>
        <w:t xml:space="preserve">) / 360 </w:t>
      </w:r>
      <w:r>
        <w:rPr>
          <w:rFonts w:ascii="Times New Roman" w:eastAsia="SymbolMT" w:hAnsi="Times New Roman" w:cs="Times New Roman"/>
          <w:sz w:val="28"/>
          <w:szCs w:val="28"/>
        </w:rPr>
        <w:t xml:space="preserve">× 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Н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>,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 xml:space="preserve">где 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Н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- норма запаса готовой продукции, дней.</w:t>
      </w:r>
    </w:p>
    <w:p w:rsidR="001E561E" w:rsidRPr="00F21846" w:rsidRDefault="001E561E" w:rsidP="001E561E">
      <w:pPr>
        <w:ind w:left="-1080"/>
        <w:jc w:val="both"/>
        <w:rPr>
          <w:rFonts w:ascii="Times New Roman" w:eastAsia="NewtonC" w:hAnsi="Times New Roman" w:cs="Times New Roman"/>
          <w:sz w:val="28"/>
          <w:szCs w:val="28"/>
          <w:u w:val="single"/>
        </w:rPr>
      </w:pPr>
      <w:r w:rsidRPr="00F21846">
        <w:rPr>
          <w:rFonts w:ascii="Times New Roman" w:eastAsia="NewtonC" w:hAnsi="Times New Roman" w:cs="Times New Roman"/>
          <w:sz w:val="28"/>
          <w:szCs w:val="28"/>
          <w:u w:val="single"/>
        </w:rPr>
        <w:t>Задание 2. Выполните расчеты на основании данных таблицы.</w:t>
      </w:r>
    </w:p>
    <w:p w:rsidR="001E561E" w:rsidRDefault="001E561E" w:rsidP="001E561E">
      <w:pPr>
        <w:autoSpaceDE w:val="0"/>
        <w:autoSpaceDN w:val="0"/>
        <w:adjustRightInd w:val="0"/>
        <w:ind w:left="-1080"/>
        <w:jc w:val="both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-Bold" w:hAnsi="Times New Roman" w:cs="Times New Roman"/>
          <w:bCs/>
          <w:sz w:val="28"/>
          <w:szCs w:val="28"/>
        </w:rPr>
        <w:t xml:space="preserve">Задача 2. </w:t>
      </w:r>
      <w:r>
        <w:rPr>
          <w:rFonts w:ascii="Times New Roman" w:eastAsia="NewtonC" w:hAnsi="Times New Roman" w:cs="Times New Roman"/>
          <w:sz w:val="28"/>
          <w:szCs w:val="28"/>
        </w:rPr>
        <w:t>На основании данных по базовому кварталу, приведенных в табл. 2, определите потребности предприятия в оборотных средствах (ОБС) по каждому элементу и в целом величину ОБС, а также необходимый прирост ОБС в плановом квартале.</w:t>
      </w:r>
    </w:p>
    <w:p w:rsidR="001E561E" w:rsidRDefault="001E561E" w:rsidP="001E561E">
      <w:pPr>
        <w:pStyle w:val="a3"/>
        <w:rPr>
          <w:sz w:val="28"/>
          <w:szCs w:val="28"/>
        </w:rPr>
      </w:pPr>
      <w:r>
        <w:rPr>
          <w:sz w:val="28"/>
          <w:szCs w:val="28"/>
        </w:rPr>
        <w:t>Таблица 2. Определение потребности в оборотных средствах</w:t>
      </w:r>
    </w:p>
    <w:tbl>
      <w:tblPr>
        <w:tblW w:w="12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10"/>
        <w:gridCol w:w="1081"/>
        <w:gridCol w:w="1081"/>
        <w:gridCol w:w="1087"/>
        <w:gridCol w:w="1074"/>
        <w:gridCol w:w="1080"/>
        <w:gridCol w:w="6"/>
        <w:gridCol w:w="1254"/>
        <w:gridCol w:w="323"/>
        <w:gridCol w:w="323"/>
        <w:gridCol w:w="323"/>
        <w:gridCol w:w="323"/>
        <w:gridCol w:w="1223"/>
      </w:tblGrid>
      <w:tr w:rsidR="001E561E" w:rsidTr="001E561E">
        <w:tc>
          <w:tcPr>
            <w:tcW w:w="3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Показатель</w:t>
            </w:r>
          </w:p>
        </w:tc>
        <w:tc>
          <w:tcPr>
            <w:tcW w:w="6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Значение по вариантам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spacing w:after="0" w:line="240" w:lineRule="auto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1. Расход сырья и материалов на квартал,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8850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9120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8250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8756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9234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pStyle w:val="a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8924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2. Норма запаса сырья и материалов, дней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18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22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3. Выпуск продукции по себестоимости,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11300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13800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10230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23456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13567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24535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4. Норма незавершенного производства, дней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5. Норма оборотных средств по готовой продукции, дней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6. Оборот товаров по покупным ценам на квартал,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1780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1970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1800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1890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1978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1797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lastRenderedPageBreak/>
              <w:t>7. Норма запасов товаров, дней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8. Товарооборот на квартал,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2320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2080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2543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3021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2432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9. Норма запаса денежных средств, дней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1,5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1,8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1,6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10. Потребность в ОБС по прочим материальным ценностям,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1070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1280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1150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1342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1289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1432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  <w:tr w:rsidR="001E561E" w:rsidTr="001E561E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HelveticaCyr-Upright" w:hAnsi="Times New Roman" w:cs="Times New Roman"/>
                <w:sz w:val="28"/>
                <w:szCs w:val="28"/>
              </w:rPr>
              <w:t>11. Величина ОБС на начало планового квартала, 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2980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3670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3010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2678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3001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  <w:t>2789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61E" w:rsidRDefault="001E561E">
            <w:pPr>
              <w:autoSpaceDE w:val="0"/>
              <w:autoSpaceDN w:val="0"/>
              <w:adjustRightInd w:val="0"/>
              <w:jc w:val="both"/>
              <w:rPr>
                <w:rFonts w:ascii="Times New Roman" w:eastAsia="NewtonC-Italic" w:hAnsi="Times New Roman" w:cs="Times New Roman"/>
                <w:iCs/>
                <w:sz w:val="28"/>
                <w:szCs w:val="28"/>
              </w:rPr>
            </w:pPr>
          </w:p>
        </w:tc>
      </w:tr>
    </w:tbl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eastAsia="NewtonC-Italic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NewtonC-Italic" w:hAnsi="Times New Roman" w:cs="Times New Roman"/>
          <w:b/>
          <w:bCs/>
          <w:i/>
          <w:iCs/>
          <w:sz w:val="28"/>
          <w:szCs w:val="28"/>
        </w:rPr>
        <w:t>Ход выполнение решения: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пр.зап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= Н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зап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х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Рс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/ 90 норматив производственных запасов;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нез.пр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= потребность ОБС по незавершенному производству;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гп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= норматив готовой продукции;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гп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=норматив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ОБС по запасам товаров;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з.ден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 - потребность денежных средств в кассе;</w:t>
      </w:r>
    </w:p>
    <w:p w:rsidR="001E561E" w:rsidRDefault="001E561E" w:rsidP="001E561E">
      <w:pPr>
        <w:autoSpaceDE w:val="0"/>
        <w:autoSpaceDN w:val="0"/>
        <w:adjustRightInd w:val="0"/>
        <w:jc w:val="center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-Italic" w:hAnsi="Times New Roman" w:cs="Times New Roman"/>
          <w:i/>
          <w:iCs/>
          <w:sz w:val="28"/>
          <w:szCs w:val="28"/>
          <w:lang w:val="en-US"/>
        </w:rPr>
        <w:t>S</w:t>
      </w:r>
      <w:r w:rsidRPr="001E561E"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NewtonC" w:hAnsi="Times New Roman" w:cs="Times New Roman"/>
          <w:sz w:val="28"/>
          <w:szCs w:val="28"/>
        </w:rPr>
        <w:t xml:space="preserve">= </w:t>
      </w:r>
      <m:oMath>
        <m:r>
          <m:rPr>
            <m:sty m:val="p"/>
          </m:rPr>
          <w:rPr>
            <w:rFonts w:ascii="Cambria Math" w:eastAsia="NewtonC" w:hAnsi="Times New Roman" w:cs="Times New Roman"/>
            <w:sz w:val="28"/>
            <w:szCs w:val="28"/>
          </w:rPr>
          <m:t>Σ</m:t>
        </m:r>
      </m:oMath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eastAsia="NewtonC-Italic" w:hAnsi="Times New Roman" w:cs="Times New Roman"/>
          <w:i/>
          <w:iCs/>
          <w:sz w:val="28"/>
          <w:szCs w:val="28"/>
          <w:lang w:val="en-US"/>
        </w:rPr>
        <w:t>S</w:t>
      </w:r>
      <w:proofErr w:type="spellStart"/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пр.зап</w:t>
      </w:r>
      <w:proofErr w:type="spellEnd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 +</w:t>
      </w:r>
      <w:r>
        <w:rPr>
          <w:rFonts w:ascii="Times New Roman" w:eastAsia="NewtonC-Italic" w:hAnsi="Times New Roman" w:cs="Times New Roman"/>
          <w:i/>
          <w:iCs/>
          <w:sz w:val="28"/>
          <w:szCs w:val="28"/>
          <w:lang w:val="en-US"/>
        </w:rPr>
        <w:t>S</w:t>
      </w:r>
      <w:proofErr w:type="spellStart"/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нез.пр</w:t>
      </w:r>
      <w:proofErr w:type="spellEnd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 +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гп</w:t>
      </w:r>
      <w:proofErr w:type="spellEnd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 +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гп+</w:t>
      </w:r>
      <w:proofErr w:type="spellEnd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з.ден</w:t>
      </w:r>
      <w:proofErr w:type="spellEnd"/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eastAsia="NewtonC" w:hAnsi="Times New Roman" w:cs="Times New Roman"/>
          <w:sz w:val="28"/>
          <w:szCs w:val="28"/>
        </w:rPr>
      </w:pP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S</w:t>
      </w:r>
      <w:r>
        <w:rPr>
          <w:rFonts w:ascii="Times New Roman" w:eastAsia="NewtonC" w:hAnsi="Times New Roman" w:cs="Times New Roman"/>
          <w:sz w:val="28"/>
          <w:szCs w:val="28"/>
          <w:vertAlign w:val="subscript"/>
        </w:rPr>
        <w:t>общ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общая потребность в оборотных средствах.</w:t>
      </w:r>
    </w:p>
    <w:p w:rsidR="001E561E" w:rsidRDefault="001E561E" w:rsidP="001E561E">
      <w:pPr>
        <w:autoSpaceDE w:val="0"/>
        <w:autoSpaceDN w:val="0"/>
        <w:adjustRightInd w:val="0"/>
        <w:jc w:val="center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-Italic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NewtonC" w:hAnsi="Times New Roman" w:cs="Times New Roman"/>
          <w:sz w:val="28"/>
          <w:szCs w:val="28"/>
        </w:rPr>
        <w:t>общ=</w:t>
      </w:r>
      <w:proofErr w:type="spellEnd"/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  <w:r>
        <w:rPr>
          <w:rFonts w:ascii="Times New Roman" w:eastAsia="NewtonC-Italic" w:hAnsi="Times New Roman" w:cs="Times New Roman"/>
          <w:i/>
          <w:iCs/>
          <w:sz w:val="28"/>
          <w:szCs w:val="28"/>
          <w:lang w:val="en-US"/>
        </w:rPr>
        <w:t>S</w:t>
      </w:r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 xml:space="preserve">+ </w:t>
      </w:r>
      <w:r>
        <w:rPr>
          <w:rFonts w:ascii="Times New Roman" w:eastAsia="NewtonC-Italic" w:hAnsi="Times New Roman" w:cs="Times New Roman"/>
          <w:i/>
          <w:iCs/>
          <w:sz w:val="28"/>
          <w:szCs w:val="28"/>
          <w:lang w:val="en-US"/>
        </w:rPr>
        <w:t>S</w:t>
      </w:r>
      <w:proofErr w:type="spellStart"/>
      <w:r>
        <w:rPr>
          <w:rFonts w:ascii="Times New Roman" w:eastAsia="NewtonC-Italic" w:hAnsi="Times New Roman" w:cs="Times New Roman"/>
          <w:i/>
          <w:iCs/>
          <w:sz w:val="28"/>
          <w:szCs w:val="28"/>
        </w:rPr>
        <w:t>потр</w:t>
      </w:r>
      <w:proofErr w:type="spellEnd"/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sz w:val="28"/>
          <w:szCs w:val="28"/>
        </w:rPr>
        <w:t xml:space="preserve">Таким образом, предприятию дополнительно потребуется : </w:t>
      </w:r>
    </w:p>
    <w:p w:rsidR="001E561E" w:rsidRDefault="001E561E" w:rsidP="001E561E">
      <w:pPr>
        <w:autoSpaceDE w:val="0"/>
        <w:autoSpaceDN w:val="0"/>
        <w:adjustRightInd w:val="0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>
        <w:rPr>
          <w:rFonts w:ascii="Times New Roman" w:eastAsia="NewtonC-Italic" w:hAnsi="Times New Roman" w:cs="Times New Roman"/>
          <w:b/>
          <w:i/>
          <w:iCs/>
          <w:sz w:val="28"/>
          <w:szCs w:val="28"/>
          <w:lang w:val="en-US"/>
        </w:rPr>
        <w:t>S</w:t>
      </w:r>
      <w:proofErr w:type="spellStart"/>
      <w:r>
        <w:rPr>
          <w:rFonts w:ascii="Times New Roman" w:eastAsia="NewtonC-Italic" w:hAnsi="Times New Roman" w:cs="Times New Roman"/>
          <w:b/>
          <w:i/>
          <w:iCs/>
          <w:sz w:val="28"/>
          <w:szCs w:val="28"/>
        </w:rPr>
        <w:t>доп=</w:t>
      </w:r>
      <w:proofErr w:type="spellEnd"/>
      <w:r>
        <w:rPr>
          <w:rFonts w:ascii="Times New Roman" w:eastAsia="NewtonC-Italic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eastAsia="NewtonC-Italic" w:hAnsi="Times New Roman" w:cs="Times New Roman"/>
          <w:b/>
          <w:i/>
          <w:iCs/>
          <w:sz w:val="28"/>
          <w:szCs w:val="28"/>
          <w:lang w:val="en-US"/>
        </w:rPr>
        <w:t>S</w:t>
      </w:r>
      <w:r>
        <w:rPr>
          <w:rFonts w:ascii="Times New Roman" w:eastAsia="NewtonC-Italic" w:hAnsi="Times New Roman" w:cs="Times New Roman"/>
          <w:b/>
          <w:i/>
          <w:iCs/>
          <w:sz w:val="28"/>
          <w:szCs w:val="28"/>
        </w:rPr>
        <w:t xml:space="preserve">общ- </w:t>
      </w:r>
      <w:proofErr w:type="spellStart"/>
      <w:r>
        <w:rPr>
          <w:rFonts w:ascii="Times New Roman" w:eastAsia="NewtonC-Italic" w:hAnsi="Times New Roman" w:cs="Times New Roman"/>
          <w:b/>
          <w:i/>
          <w:iCs/>
          <w:sz w:val="28"/>
          <w:szCs w:val="28"/>
        </w:rPr>
        <w:t>ОБСвел.</w:t>
      </w:r>
      <w:r>
        <w:rPr>
          <w:rFonts w:ascii="Times New Roman" w:eastAsia="NewtonC" w:hAnsi="Times New Roman" w:cs="Times New Roman"/>
          <w:b/>
          <w:sz w:val="28"/>
          <w:szCs w:val="28"/>
        </w:rPr>
        <w:t>оборотных</w:t>
      </w:r>
      <w:proofErr w:type="spellEnd"/>
      <w:r>
        <w:rPr>
          <w:rFonts w:ascii="Times New Roman" w:eastAsia="NewtonC" w:hAnsi="Times New Roman" w:cs="Times New Roman"/>
          <w:b/>
          <w:sz w:val="28"/>
          <w:szCs w:val="28"/>
        </w:rPr>
        <w:t xml:space="preserve"> средств.</w:t>
      </w:r>
    </w:p>
    <w:p w:rsidR="001E561E" w:rsidRDefault="001E561E" w:rsidP="001E561E">
      <w:pPr>
        <w:autoSpaceDE w:val="0"/>
        <w:autoSpaceDN w:val="0"/>
        <w:adjustRightInd w:val="0"/>
        <w:rPr>
          <w:rFonts w:ascii="Times New Roman" w:eastAsia="NewtonC" w:hAnsi="Times New Roman" w:cs="Times New Roman"/>
          <w:sz w:val="28"/>
          <w:szCs w:val="28"/>
        </w:rPr>
      </w:pPr>
      <w:r>
        <w:rPr>
          <w:rFonts w:ascii="Times New Roman" w:eastAsia="NewtonC" w:hAnsi="Times New Roman" w:cs="Times New Roman"/>
          <w:b/>
          <w:sz w:val="28"/>
          <w:szCs w:val="28"/>
        </w:rPr>
        <w:t>Задание 3.</w:t>
      </w:r>
      <w:r>
        <w:rPr>
          <w:rFonts w:ascii="Times New Roman" w:eastAsia="NewtonC" w:hAnsi="Times New Roman" w:cs="Times New Roman"/>
          <w:sz w:val="28"/>
          <w:szCs w:val="28"/>
        </w:rPr>
        <w:t xml:space="preserve"> Ответьте на контрольные вопросы.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Дайте определение оборотным фондам и оборотным средствам. 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Что такое структура оборотных средств в энергетике? 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Какими показателями оценить использование оборотных средств предприятия?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Дайте понятие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«энергетические ресурсы»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1E561E" w:rsidRDefault="001E561E" w:rsidP="001E56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5. Какие виды тарифов вы знаете</w:t>
      </w:r>
    </w:p>
    <w:p w:rsidR="001E561E" w:rsidRPr="00F21846" w:rsidRDefault="001E561E" w:rsidP="001E561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2184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F21846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Задание 4</w:t>
      </w:r>
      <w:r w:rsidRPr="00F2184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. Рассчитайте  стоимость  1 кВт·ч электроэнергии , получаемой  </w:t>
      </w:r>
      <w:proofErr w:type="spellStart"/>
      <w:r w:rsidRPr="00F21846">
        <w:rPr>
          <w:rFonts w:ascii="Times New Roman" w:hAnsi="Times New Roman" w:cs="Times New Roman"/>
          <w:bCs/>
          <w:sz w:val="28"/>
          <w:szCs w:val="28"/>
          <w:u w:val="single"/>
        </w:rPr>
        <w:t>энергопредприятием.Заполните</w:t>
      </w:r>
      <w:proofErr w:type="spellEnd"/>
      <w:r w:rsidRPr="00F2184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данные таблицы п5- </w:t>
      </w:r>
      <w:proofErr w:type="spellStart"/>
      <w:r w:rsidRPr="00F21846">
        <w:rPr>
          <w:rFonts w:ascii="Times New Roman" w:hAnsi="Times New Roman" w:cs="Times New Roman"/>
          <w:bCs/>
          <w:sz w:val="28"/>
          <w:szCs w:val="28"/>
          <w:u w:val="single"/>
        </w:rPr>
        <w:t>п</w:t>
      </w:r>
      <w:proofErr w:type="spellEnd"/>
      <w:r w:rsidRPr="00F2184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8. </w:t>
      </w:r>
    </w:p>
    <w:p w:rsidR="001E561E" w:rsidRDefault="001E561E" w:rsidP="001E56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Таблица3.</w:t>
      </w:r>
      <w:r>
        <w:rPr>
          <w:rFonts w:ascii="Times New Roman" w:hAnsi="Times New Roman" w:cs="Times New Roman"/>
          <w:sz w:val="28"/>
          <w:szCs w:val="28"/>
        </w:rPr>
        <w:tab/>
        <w:t>Расчеты затрат на электроэнергию</w:t>
      </w:r>
    </w:p>
    <w:tbl>
      <w:tblPr>
        <w:tblW w:w="0" w:type="auto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96"/>
        <w:gridCol w:w="1482"/>
        <w:gridCol w:w="3249"/>
        <w:gridCol w:w="1590"/>
      </w:tblGrid>
      <w:tr w:rsidR="001E561E" w:rsidTr="001E561E">
        <w:trPr>
          <w:trHeight w:val="785"/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Обозначение показателя,</w:t>
            </w:r>
          </w:p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расчетная формула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</w:tr>
      <w:tr w:rsidR="001E561E" w:rsidTr="001E561E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Потребность предприятия</w:t>
            </w:r>
          </w:p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электроэнергии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кВт·ч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ПЭ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500 000</w:t>
            </w:r>
          </w:p>
        </w:tc>
      </w:tr>
      <w:tr w:rsidR="001E561E" w:rsidTr="001E561E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Заявленная предприятием</w:t>
            </w:r>
          </w:p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максимальная мощность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кВ·А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ЗМ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1 400</w:t>
            </w:r>
          </w:p>
        </w:tc>
      </w:tr>
      <w:tr w:rsidR="001E561E" w:rsidTr="001E561E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Основной тариф</w:t>
            </w:r>
          </w:p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 заявленную мощность)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руб./кВ·А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37,37</w:t>
            </w:r>
          </w:p>
        </w:tc>
      </w:tr>
      <w:tr w:rsidR="001E561E" w:rsidTr="001E561E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Дополнительный тариф</w:t>
            </w:r>
          </w:p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 расход электроэнергии</w:t>
            </w:r>
          </w:p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показаниям счетчика)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руб./кВт·ч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1E561E" w:rsidTr="001E561E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Основная плата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 = ЗМ · ОТ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61E" w:rsidTr="001E561E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Дополнительная плата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ДП = ПЭ · ДТ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61E" w:rsidTr="001E561E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Итого затрат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энергию по предприятию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ЗЭ = ОП + ДП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561E" w:rsidTr="001E561E">
        <w:trPr>
          <w:jc w:val="center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Стоимость 1 кВт·ч</w:t>
            </w:r>
          </w:p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электроэнергии,</w:t>
            </w:r>
          </w:p>
          <w:p w:rsidR="001E561E" w:rsidRDefault="001E56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получаемой предприятием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СКВТ = ЗЭ / ПЭ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61E" w:rsidRDefault="001E56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561E" w:rsidRDefault="001E561E" w:rsidP="001E56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561E" w:rsidRPr="00F21846" w:rsidRDefault="00F21846" w:rsidP="00F21846">
      <w:pPr>
        <w:ind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21846">
        <w:rPr>
          <w:rFonts w:ascii="Times New Roman" w:hAnsi="Times New Roman" w:cs="Times New Roman"/>
          <w:sz w:val="24"/>
          <w:szCs w:val="24"/>
          <w:u w:val="single"/>
        </w:rPr>
        <w:t>Задание 5. По результатам выполнения работы сделайте вывод.</w:t>
      </w:r>
      <w:r w:rsidR="001E561E" w:rsidRPr="00F21846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EA1D07" w:rsidRDefault="00EA1D07"/>
    <w:sectPr w:rsidR="00EA1D07" w:rsidSect="00685C4E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-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Cyr-Uprigh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characterSpacingControl w:val="doNotCompress"/>
  <w:compat/>
  <w:rsids>
    <w:rsidRoot w:val="001E561E"/>
    <w:rsid w:val="001E561E"/>
    <w:rsid w:val="002549D8"/>
    <w:rsid w:val="00685C4E"/>
    <w:rsid w:val="00EA1D07"/>
    <w:rsid w:val="00F21846"/>
    <w:rsid w:val="00F5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61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E5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5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1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4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4090C-9F1F-48C2-BA39-D85D4DAD4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11</cp:lastModifiedBy>
  <cp:revision>1</cp:revision>
  <dcterms:created xsi:type="dcterms:W3CDTF">2017-04-15T13:28:00Z</dcterms:created>
  <dcterms:modified xsi:type="dcterms:W3CDTF">2017-04-15T14:31:00Z</dcterms:modified>
</cp:coreProperties>
</file>