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DC" w:rsidRPr="00A833DC" w:rsidRDefault="00A833DC" w:rsidP="00A833DC">
      <w:pPr>
        <w:shd w:val="clear" w:color="auto" w:fill="FFFFFF"/>
        <w:spacing w:after="0" w:line="559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briefly_46473"/>
      <w:bookmarkEnd w:id="0"/>
      <w:r w:rsidRPr="00A833DC">
        <w:rPr>
          <w:rFonts w:ascii="Times New Roman" w:hAnsi="Times New Roman" w:cs="Times New Roman"/>
          <w:b/>
          <w:sz w:val="36"/>
          <w:szCs w:val="36"/>
        </w:rPr>
        <w:t>Годовая бухгалтерская отчетность – исправление и корректировка ошибок</w:t>
      </w:r>
    </w:p>
    <w:p w:rsidR="00A833DC" w:rsidRPr="00A833DC" w:rsidRDefault="00A833DC" w:rsidP="00A833DC">
      <w:pPr>
        <w:shd w:val="clear" w:color="auto" w:fill="FFFFFF"/>
        <w:spacing w:after="0" w:line="559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обязаны представлять годовую бухгалтерскую (финансовую) отчетность в налоговый орган по месту своего нахождения.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Исключения составляют организации, которые не обязаны вести бухгалтерский учет в соответствии с пунктом 2 статьи 6 Федерального закона от 06.12.2011 № </w:t>
      </w:r>
      <w:r w:rsidR="00A95A66">
        <w:rPr>
          <w:rFonts w:ascii="Times New Roman" w:eastAsia="Times New Roman" w:hAnsi="Times New Roman" w:cs="Times New Roman"/>
          <w:sz w:val="28"/>
          <w:szCs w:val="28"/>
          <w:lang w:eastAsia="ru-RU"/>
        </w:rPr>
        <w:t>402-ФЗ</w:t>
      </w: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3A3D09" w:rsidRPr="00A833DC" w:rsidRDefault="003A3D09" w:rsidP="00A833DC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44" w:lineRule="atLeast"/>
        <w:ind w:firstLine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лица, занимающиеся частной практикой, - в случае, если в соответствии с законодательством Российской Федерации о налогах и сборах они ведут учет доходов или доходов и расходов и (или) иных объектов налогообложения либо физических показателей, характеризующих определенный вид предпринимательской деятельности;</w:t>
      </w:r>
    </w:p>
    <w:p w:rsidR="003A3D09" w:rsidRPr="00A833DC" w:rsidRDefault="003A3D09" w:rsidP="00A833DC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44" w:lineRule="atLeast"/>
        <w:ind w:firstLine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на территории Российской Федерации филиалы, представительства или иные структурные подразделения организации, созданные в соответствии с законодательством иностранного государства, - в случае, если в соответствии с законодательством РФ о налогах и сборах они ведут учет доходов и расходов и (или) иных объектов налогообложения в порядке, установленном указанным законодательством.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18 Закона № 402-ФЗ предусматривает также представление обязательного экземпляра годовой бухгалтерской (финансовой) отчетности в орган государственной статистики по месту государственной регистрации не позднее трех месяцев после окончания отчетного периода.</w:t>
      </w:r>
      <w:r w:rsid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крайний срок для подписания и подачи годовой (финансовой) бухгалтерской отчетности - это 31 марта года, следующего за </w:t>
      </w:r>
      <w:proofErr w:type="gramStart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Нередки ситуации, когда в текущем периоде приходится корректировать или отражать факты хозяйственной жизни, относящиеся к прошлым периодам.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таком случае необходимо внести корректировки, сформировать новую годовую бухгалтерскую (финансовую) отчетность и представить ее в контролирующие органы.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riefly_46474"/>
      <w:bookmarkEnd w:id="1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Годовая бухгалтерская (финансовая) отчетность может корректироваться только при соблюдении определенных правил в соответствии с Положением по бухгалтерскому учету «Исправление ошибок в бухгалтерском учете и отчетности» (ПБУ 22/2010), утв. приказом Минфина России от 28.06.2010 № 63н: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Ошибка предшествующего отчетного периода была выявлена еще до окончания года, допустим в декабре.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5 ПБУ 22/2010 ошибка отчетного года, выявленная до окончания этого года, исправляется записями по </w:t>
      </w: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соответствующим счетам бухгалтерского учета в том месяце отчетного года, в котором выявлена ошибка.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Если ошибка обнаружена точно в периоде составления годовой отчетности, например, в январе - феврале следующего года до даты подписания бухгалтерской отчетности.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6 ПБУ 22/2010 исправления в регистрах бухгалтерского учета отражаются записями по соответствующим счетам бухгалтерского учета за декабрь отчетного года (года, за который составляется годовая бухгалтерская отчетность), например, от 31 декабря отчетного года.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Ошибка предшествующего отчетного периода выявлена после подписания бухгалтерской отчетности и ее представления в соответствующие органы, но до утверждения собранием акционеров (учредителей).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акционерном обществе в соответствии с пунктом 1 статьи 47 Федерального закона от 26.12.1995 № 208-ФЗ «Об акционерных обществах» сроки проведения собрания - март - июнь.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случаях согласно пункту 7 ПБУ 22/2010 необходимо заменить годовую бухгалтерскую отчетность (баланс и все приложения к нему), уже сданную в налоговые органы и службу государственной статистики, новой отчетностью. Причем исправления в регистрах бухгалтерского учета отражаются записями по соответствующим счетам бухгалтерского учета за декабрь отчетного года (года, за который составляется годовая бухгалтерская отчетность), например, от 31 декабря отчетного года.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бухгалтера:</w:t>
      </w:r>
    </w:p>
    <w:p w:rsidR="003A3D09" w:rsidRPr="00A833DC" w:rsidRDefault="003A3D09" w:rsidP="00A833DC">
      <w:pPr>
        <w:numPr>
          <w:ilvl w:val="0"/>
          <w:numId w:val="8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скорректировать записи декабрем отчетного периода;</w:t>
      </w:r>
    </w:p>
    <w:p w:rsidR="003A3D09" w:rsidRPr="00A833DC" w:rsidRDefault="003A3D09" w:rsidP="00A833DC">
      <w:pPr>
        <w:numPr>
          <w:ilvl w:val="0"/>
          <w:numId w:val="8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финансовый результат;</w:t>
      </w:r>
    </w:p>
    <w:p w:rsidR="003A3D09" w:rsidRPr="00A833DC" w:rsidRDefault="003A3D09" w:rsidP="00A833DC">
      <w:pPr>
        <w:numPr>
          <w:ilvl w:val="0"/>
          <w:numId w:val="8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новую годовую бухгалтерскую отчетность;</w:t>
      </w:r>
    </w:p>
    <w:p w:rsidR="003A3D09" w:rsidRPr="00A95A66" w:rsidRDefault="003A3D09" w:rsidP="00A95A66">
      <w:pPr>
        <w:numPr>
          <w:ilvl w:val="0"/>
          <w:numId w:val="8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пересмотренную бухгалтерскую отчетность в соответствующие органы.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Ошибка выявлена в период проведения собрания - собственники отчетность рассмотрели, но еще не утвердили.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8 ПБУ 22/2010 прежнюю отчетность необходимо </w:t>
      </w:r>
      <w:proofErr w:type="gramStart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новую</w:t>
      </w:r>
      <w:proofErr w:type="gramEnd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пересмотренную</w:t>
      </w:r>
      <w:r w:rsid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в пересмотренной бухгалтерской отчетности раскрывается информация о том, что данная бухгалтерская отчетность заменяет первоначально представленную бухгалтерскую отчетность, а также об основаниях составления пересмотренной бухгалтерской отчетности.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Пересмотренная бухгалтерская отчетность представляется во все адреса, в которые была представлена первоначальная бухгалтерская отчетность.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остальном порядок действий тот же, что и в третьем случае.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бухгалтера:</w:t>
      </w:r>
    </w:p>
    <w:p w:rsidR="003A3D09" w:rsidRPr="00A833DC" w:rsidRDefault="003A3D09" w:rsidP="00A833DC">
      <w:pPr>
        <w:numPr>
          <w:ilvl w:val="0"/>
          <w:numId w:val="9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отразить в учете корректировочные записи декабрем отчетного периода;</w:t>
      </w:r>
    </w:p>
    <w:p w:rsidR="003A3D09" w:rsidRPr="00A833DC" w:rsidRDefault="003A3D09" w:rsidP="00A833DC">
      <w:pPr>
        <w:numPr>
          <w:ilvl w:val="0"/>
          <w:numId w:val="9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финансовый результат;</w:t>
      </w:r>
    </w:p>
    <w:p w:rsidR="003A3D09" w:rsidRPr="00A833DC" w:rsidRDefault="003A3D09" w:rsidP="00A833DC">
      <w:pPr>
        <w:numPr>
          <w:ilvl w:val="0"/>
          <w:numId w:val="9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новую годовую бухгалтерскую отчетность;</w:t>
      </w:r>
    </w:p>
    <w:p w:rsidR="003A3D09" w:rsidRPr="00A833DC" w:rsidRDefault="003A3D09" w:rsidP="00A833DC">
      <w:pPr>
        <w:numPr>
          <w:ilvl w:val="0"/>
          <w:numId w:val="9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пояснения о необходимости корректировки отчетности;</w:t>
      </w:r>
    </w:p>
    <w:p w:rsidR="003A3D09" w:rsidRPr="00A95A66" w:rsidRDefault="003A3D09" w:rsidP="00A95A66">
      <w:pPr>
        <w:numPr>
          <w:ilvl w:val="0"/>
          <w:numId w:val="9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пересмотренную бухгалтерскую отчетность, включая пояснение об основаниях пересмотра, в соответствующие органы взамен первоначальной.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Ошибки предшествующего налогового периода обнаружены после проведения собрания акционеров, допустим в июле.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согласно пункту 10 ПБУ 22/2010 бухгалтерская отчетность, сданная в налоговые и статистические органы, за предшествующие отчетные периоды не подлежит пересмотру, замене и повторному представлению всем ее пользователям.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означает, что существенная ошибка за прошлый год исправляется уже в текущем периоде, в котором она была обнаружена.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бухгалтера:</w:t>
      </w:r>
    </w:p>
    <w:p w:rsidR="003A3D09" w:rsidRPr="00A833DC" w:rsidRDefault="003A3D09" w:rsidP="00A833DC">
      <w:pPr>
        <w:numPr>
          <w:ilvl w:val="0"/>
          <w:numId w:val="10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отразить записи по соответствующим счетам бухгалтерского учета в текущем отчетном периоде. При этом корреспондирующим счетом в записях является 84 счет учета нераспределенной прибыли (непокрытого убытка);</w:t>
      </w:r>
    </w:p>
    <w:p w:rsidR="003A3D09" w:rsidRPr="00A95A66" w:rsidRDefault="003A3D09" w:rsidP="00A95A66">
      <w:pPr>
        <w:numPr>
          <w:ilvl w:val="0"/>
          <w:numId w:val="10"/>
        </w:numPr>
        <w:tabs>
          <w:tab w:val="clear" w:pos="720"/>
        </w:tabs>
        <w:spacing w:after="0" w:line="344" w:lineRule="atLeast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пересчитать сравнительные показатели бухгалтерской отчетности за отчетные и прошлые периоды, отраженные в бухгалтерской отчетности за текущий отчетный год.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Пересчет сравнительных показателей бухгалтерской отчетности осуществляется ретроспективно. Сравнительные показатели пересчитываются начиная с того предшествующего отчетного периода, представленного в бухгалтерской отчетности за текущий отчетный год, в котором была допущена соответствующая ошибка. </w:t>
      </w: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Несущественная ошибка за предшествующий год, выявленная после даты подписания бухгалтерской отчетности, исправляется в периоде выявления.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Прибыль или убыток, возникшие в результате ее исправления, отражаются в составе прочих доходов или расходов текущего отчетного периода </w:t>
      </w:r>
      <w:proofErr w:type="gramStart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пункта</w:t>
      </w:r>
      <w:proofErr w:type="gramEnd"/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ПБУ 22/2010. Суммы прибылей и убытков прошлых лет, появившиеся в результате исправления несущественных ошибок, списываются на прочие доходы и расходы текущего периода и учитываются при формировании финансового результата текущего года. При исправлении несущественных ошибок сравнительные показатели за прошлые отчетные годы в текущей бухгалтерской отчетности не корректируются. </w:t>
      </w:r>
    </w:p>
    <w:p w:rsidR="003A3D09" w:rsidRPr="00A833DC" w:rsidRDefault="003A3D09" w:rsidP="00A83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корректирующую годовую бухгалтерскую (финансовую) отчетность необходимо представить только в случаях 3 и 4.</w:t>
      </w:r>
      <w:bookmarkStart w:id="2" w:name="briefly_46475"/>
      <w:bookmarkEnd w:id="2"/>
    </w:p>
    <w:p w:rsidR="003A3D09" w:rsidRPr="00A833DC" w:rsidRDefault="003A3D09" w:rsidP="00A833D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833DC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br/>
      </w:r>
      <w:r w:rsidRPr="00A833DC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A833D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Источник: </w:t>
      </w:r>
      <w:hyperlink r:id="rId6" w:history="1">
        <w:r w:rsidRPr="00A833DC">
          <w:rPr>
            <w:rFonts w:ascii="Times New Roman" w:eastAsia="Times New Roman" w:hAnsi="Times New Roman" w:cs="Times New Roman"/>
            <w:sz w:val="30"/>
            <w:u w:val="single"/>
            <w:lang w:eastAsia="ru-RU"/>
          </w:rPr>
          <w:t>https://buh.ru/</w:t>
        </w:r>
      </w:hyperlink>
    </w:p>
    <w:sectPr w:rsidR="003A3D09" w:rsidRPr="00A833DC" w:rsidSect="000F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303"/>
    <w:multiLevelType w:val="multilevel"/>
    <w:tmpl w:val="67604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C0359"/>
    <w:multiLevelType w:val="multilevel"/>
    <w:tmpl w:val="1F8218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A2DA5"/>
    <w:multiLevelType w:val="multilevel"/>
    <w:tmpl w:val="B74432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D7CB2"/>
    <w:multiLevelType w:val="multilevel"/>
    <w:tmpl w:val="F310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126664"/>
    <w:multiLevelType w:val="multilevel"/>
    <w:tmpl w:val="CED8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129B6"/>
    <w:multiLevelType w:val="multilevel"/>
    <w:tmpl w:val="D0B401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B83173"/>
    <w:multiLevelType w:val="multilevel"/>
    <w:tmpl w:val="7DC2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E36485"/>
    <w:multiLevelType w:val="multilevel"/>
    <w:tmpl w:val="022E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8420D2"/>
    <w:multiLevelType w:val="multilevel"/>
    <w:tmpl w:val="B65CA0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0126F6"/>
    <w:multiLevelType w:val="multilevel"/>
    <w:tmpl w:val="C8D2A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A3D09"/>
    <w:rsid w:val="000F2383"/>
    <w:rsid w:val="00234E7E"/>
    <w:rsid w:val="003379FA"/>
    <w:rsid w:val="00384B4D"/>
    <w:rsid w:val="003A3D09"/>
    <w:rsid w:val="00951302"/>
    <w:rsid w:val="00A02A92"/>
    <w:rsid w:val="00A833DC"/>
    <w:rsid w:val="00A9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83"/>
  </w:style>
  <w:style w:type="paragraph" w:styleId="1">
    <w:name w:val="heading 1"/>
    <w:basedOn w:val="a"/>
    <w:link w:val="10"/>
    <w:uiPriority w:val="9"/>
    <w:qFormat/>
    <w:rsid w:val="003A3D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3D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D0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3D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3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apost">
    <w:name w:val="data_post"/>
    <w:basedOn w:val="a0"/>
    <w:rsid w:val="003A3D09"/>
  </w:style>
  <w:style w:type="character" w:customStyle="1" w:styleId="grayd">
    <w:name w:val="grayd"/>
    <w:basedOn w:val="a0"/>
    <w:rsid w:val="003A3D09"/>
  </w:style>
  <w:style w:type="character" w:customStyle="1" w:styleId="views">
    <w:name w:val="views"/>
    <w:basedOn w:val="a0"/>
    <w:rsid w:val="003A3D09"/>
  </w:style>
  <w:style w:type="character" w:styleId="a5">
    <w:name w:val="Hyperlink"/>
    <w:basedOn w:val="a0"/>
    <w:uiPriority w:val="99"/>
    <w:semiHidden/>
    <w:unhideWhenUsed/>
    <w:rsid w:val="003A3D09"/>
    <w:rPr>
      <w:color w:val="0000FF"/>
      <w:u w:val="single"/>
    </w:rPr>
  </w:style>
  <w:style w:type="character" w:customStyle="1" w:styleId="dzenspan">
    <w:name w:val="dzen_span"/>
    <w:basedOn w:val="a0"/>
    <w:rsid w:val="003A3D09"/>
  </w:style>
  <w:style w:type="paragraph" w:styleId="a6">
    <w:name w:val="Normal (Web)"/>
    <w:basedOn w:val="a"/>
    <w:uiPriority w:val="99"/>
    <w:semiHidden/>
    <w:unhideWhenUsed/>
    <w:rsid w:val="003A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565976">
              <w:marLeft w:val="0"/>
              <w:marRight w:val="0"/>
              <w:marTop w:val="215"/>
              <w:marBottom w:val="4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u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4E5E6-66D1-4344-805D-60195207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2019-09-04T07:58:00Z</dcterms:created>
  <dcterms:modified xsi:type="dcterms:W3CDTF">2020-06-28T19:10:00Z</dcterms:modified>
</cp:coreProperties>
</file>