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968" w:rsidRPr="00511C40" w:rsidRDefault="00511C40" w:rsidP="00511C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ЭКСПЕРИМЕНТАЛЬНОЕ ИССЛЕДОВАНИЕ СПЕЦИАЛЬНЫХ УПРАЖНЕНИЙ КАК ОСНОВЫ СОВЕРШЕНСТВОВАНИЯ ДВИГАТЕЛЬНЫХ НАВЫКОВ ОБУЧАЮЩИХСЯ</w:t>
      </w:r>
    </w:p>
    <w:p w:rsidR="00511C40" w:rsidRPr="00511C40" w:rsidRDefault="00511C40" w:rsidP="00511C40">
      <w:pPr>
        <w:spacing w:before="240" w:after="0" w:line="360" w:lineRule="auto"/>
        <w:ind w:left="411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11C40">
        <w:rPr>
          <w:rFonts w:ascii="Times New Roman" w:hAnsi="Times New Roman"/>
          <w:sz w:val="24"/>
          <w:szCs w:val="24"/>
        </w:rPr>
        <w:t>Болдырева Татьяна Владимировна - преподаватель физической культуры</w:t>
      </w:r>
    </w:p>
    <w:p w:rsidR="00CF7E53" w:rsidRPr="00511C40" w:rsidRDefault="00511C40" w:rsidP="00511C40">
      <w:pPr>
        <w:spacing w:after="0" w:line="360" w:lineRule="auto"/>
        <w:ind w:left="4111"/>
        <w:rPr>
          <w:rFonts w:ascii="Times New Roman" w:hAnsi="Times New Roman"/>
          <w:i/>
          <w:sz w:val="24"/>
          <w:szCs w:val="24"/>
          <w:lang w:val="en-US"/>
        </w:rPr>
      </w:pPr>
      <w:proofErr w:type="gramStart"/>
      <w:r w:rsidRPr="00511C40">
        <w:rPr>
          <w:rFonts w:ascii="Times New Roman" w:hAnsi="Times New Roman"/>
          <w:i/>
          <w:sz w:val="24"/>
          <w:szCs w:val="24"/>
          <w:lang w:val="en-US"/>
        </w:rPr>
        <w:t>e-mail</w:t>
      </w:r>
      <w:proofErr w:type="gramEnd"/>
      <w:r w:rsidRPr="00511C40">
        <w:rPr>
          <w:rFonts w:ascii="Times New Roman" w:hAnsi="Times New Roman"/>
          <w:i/>
          <w:sz w:val="24"/>
          <w:szCs w:val="24"/>
          <w:lang w:val="en-US"/>
        </w:rPr>
        <w:t>:</w:t>
      </w:r>
      <w:r w:rsidRPr="00511C40">
        <w:rPr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tat.boldyreva@bk.ru</w:t>
      </w:r>
    </w:p>
    <w:p w:rsidR="008E212C" w:rsidRPr="00511C40" w:rsidRDefault="00E2110A" w:rsidP="00511C4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C4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972968" w:rsidRPr="00511C40">
        <w:rPr>
          <w:rFonts w:ascii="Times New Roman" w:hAnsi="Times New Roman" w:cs="Times New Roman"/>
          <w:b/>
          <w:sz w:val="24"/>
          <w:szCs w:val="24"/>
        </w:rPr>
        <w:t>Развитие двигательных навыков посредством</w:t>
      </w:r>
      <w:r w:rsidR="00AF50B8" w:rsidRPr="00511C40">
        <w:rPr>
          <w:rFonts w:ascii="Times New Roman" w:hAnsi="Times New Roman" w:cs="Times New Roman"/>
          <w:b/>
          <w:sz w:val="24"/>
          <w:szCs w:val="24"/>
        </w:rPr>
        <w:t xml:space="preserve"> игры баскетбол</w:t>
      </w:r>
    </w:p>
    <w:p w:rsidR="00E30989" w:rsidRPr="00511C40" w:rsidRDefault="00E30989" w:rsidP="00511C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11C40">
        <w:rPr>
          <w:color w:val="000000"/>
        </w:rPr>
        <w:t>В современной жизни все больше использование занятий физическими упражнениями направлено не на достижение высоких результатов, а на повышение их оздоровительного влияния на широкие массы населения. Для решения такой глобальной проблемы наиболее эффективными средствами являются, прежде всего, спортивные игры.</w:t>
      </w:r>
    </w:p>
    <w:p w:rsidR="00E30989" w:rsidRPr="00511C40" w:rsidRDefault="00E30989" w:rsidP="00511C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11C40">
        <w:rPr>
          <w:color w:val="000000"/>
        </w:rPr>
        <w:t>Баскетбол имеет не только оздоровительно-гигиеническое значение, но и агитационно-воспитательное. Занятия баскетболом помогают формировать настойчивость, смелость, решительность, честность, уверенность в себе, чувство коллективизма. Но эффективность воспитания зависит, прежде всего, от того, насколько целеустремленно в педагогическом процессе осуществляется взаимосвязь физического и нравственного воспитания.</w:t>
      </w:r>
    </w:p>
    <w:p w:rsidR="00E30989" w:rsidRPr="00511C40" w:rsidRDefault="00E30989" w:rsidP="00511C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11C40">
        <w:rPr>
          <w:color w:val="000000"/>
        </w:rPr>
        <w:t>Баскетбол является одним из средств физического развития и воспитания молодежи. Для нее характерны разнообразные движения; ходьба, бег, остановки, повороты, прыжки, ловля, броски и ведение мяча, осуществляемые в единоборстве с соперниками. Такие разнообразные движения способствуют улучшению обмена веществ, деятельности всех систем организма, формируют координацию.</w:t>
      </w:r>
    </w:p>
    <w:p w:rsidR="00E30989" w:rsidRPr="00511C40" w:rsidRDefault="00E30989" w:rsidP="00511C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11C40">
        <w:rPr>
          <w:color w:val="000000"/>
        </w:rPr>
        <w:t xml:space="preserve">В основе баскетбола лежат естественные движения - бег, прыжки, броски, передачи. Им легко обучать подростков и взрослых. Поэтому баскетбол входит в программу воспитания и обучения, начиная с </w:t>
      </w:r>
      <w:r w:rsidR="002C5101" w:rsidRPr="00511C40">
        <w:rPr>
          <w:color w:val="000000"/>
        </w:rPr>
        <w:t>раннего</w:t>
      </w:r>
      <w:r w:rsidRPr="00511C40">
        <w:rPr>
          <w:color w:val="000000"/>
        </w:rPr>
        <w:t xml:space="preserve"> возраста. Стремление превзойти соперника в быстроте действий, направленных на достижение победы, приучает занимающихся мобилизовать свои возможности, действовать с максимальным напряжением сил, преодолевать трудности, возникающие в ходе спортивной борьбы. Эти особенности способствуют воспитанию настойчивости, решительности и целеустремленности.</w:t>
      </w:r>
    </w:p>
    <w:p w:rsidR="00B130CA" w:rsidRPr="00511C40" w:rsidRDefault="00E30989" w:rsidP="00511C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11C40">
        <w:rPr>
          <w:color w:val="000000"/>
        </w:rPr>
        <w:t xml:space="preserve">Разнообразное чередование движений и действий, часто изменяющихся по интенсивности и продолжительности, оказывает общее комплексное воздействие на организм занимающихся. Занятия баскетболом способствуют развитию основных </w:t>
      </w:r>
      <w:r w:rsidRPr="00511C40">
        <w:rPr>
          <w:color w:val="000000"/>
        </w:rPr>
        <w:lastRenderedPageBreak/>
        <w:t>физических качеств, формированию различных двигательных навыков и укреплению внутренних органов.</w:t>
      </w:r>
      <w:r w:rsidR="00B130CA" w:rsidRPr="00511C40">
        <w:rPr>
          <w:color w:val="000000"/>
        </w:rPr>
        <w:t xml:space="preserve"> </w:t>
      </w:r>
    </w:p>
    <w:p w:rsidR="00B130CA" w:rsidRPr="00511C40" w:rsidRDefault="00E30989" w:rsidP="00511C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11C40">
        <w:rPr>
          <w:color w:val="000000"/>
        </w:rPr>
        <w:t>Игровая обстановка меняется очень быстро и создает новые игровые ситуации. Эти условия приучают игроков постоянно следить за процессом игры, мгновенно оценивать обстановку, действовать инициативно, находчиво и быстро в любой ситуации. Непрерывное наблюдение за процессом игры помогает развитие способностей к широкому распределению и концентрации внимания, к пространс</w:t>
      </w:r>
      <w:r w:rsidR="00B130CA" w:rsidRPr="00511C40">
        <w:rPr>
          <w:color w:val="000000"/>
        </w:rPr>
        <w:t>твенной и временной ориентации.</w:t>
      </w:r>
    </w:p>
    <w:p w:rsidR="00F60679" w:rsidRPr="00511C40" w:rsidRDefault="00E97647" w:rsidP="00511C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11C40">
        <w:rPr>
          <w:color w:val="000000"/>
        </w:rPr>
        <w:t xml:space="preserve"> </w:t>
      </w:r>
      <w:r w:rsidR="00E30989" w:rsidRPr="00511C40">
        <w:rPr>
          <w:color w:val="000000"/>
        </w:rPr>
        <w:t>Соревновательный характер игры, непрерывное изменение обстановки, удача или неуспех вызывает у спортсменов проявление разнообразных чувств и переживаний, влияющих на их деятельность. Высокий эмоциональный уровень способствует поддерживанию постоянной активности и интереса к игре. Эти особенности баскетбола создают благоприятные условия для воспитания у баскетболистов, умения управлять эмоциями, не терять контроля над своими действиями.</w:t>
      </w:r>
      <w:r w:rsidR="00F60679" w:rsidRPr="00511C40">
        <w:rPr>
          <w:color w:val="000000"/>
        </w:rPr>
        <w:t xml:space="preserve"> </w:t>
      </w:r>
    </w:p>
    <w:p w:rsidR="00B743F1" w:rsidRPr="00511C40" w:rsidRDefault="00E30989" w:rsidP="00511C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11C40">
        <w:rPr>
          <w:color w:val="000000"/>
        </w:rPr>
        <w:t xml:space="preserve">Каждый игрок на протяжении встречи, учитывая изменяющуюся игровую обстановку, не только самостоятельно определяет, какие действия ему необходимо выполнять, но и решает, когда и каким способом ему действовать. Это важно </w:t>
      </w:r>
      <w:r w:rsidR="00355F12" w:rsidRPr="00511C40">
        <w:rPr>
          <w:color w:val="000000"/>
        </w:rPr>
        <w:t>для воспитания</w:t>
      </w:r>
      <w:r w:rsidRPr="00511C40">
        <w:rPr>
          <w:color w:val="000000"/>
        </w:rPr>
        <w:t xml:space="preserve"> у занимающихся творческой инициативы. В общем, не следует забывать о том, что из всех командных видов спорта баскетбол более других предрасположен к тому, чтобы выставлять на показ индивидуальные способности и дриблинг, а также, порою, в одиночку реш</w:t>
      </w:r>
      <w:r w:rsidR="00B743F1" w:rsidRPr="00511C40">
        <w:rPr>
          <w:color w:val="000000"/>
        </w:rPr>
        <w:t xml:space="preserve">ать исход того или иного матча. </w:t>
      </w:r>
    </w:p>
    <w:p w:rsidR="00B743F1" w:rsidRPr="00511C40" w:rsidRDefault="00E30989" w:rsidP="00511C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11C40">
        <w:rPr>
          <w:color w:val="000000"/>
        </w:rPr>
        <w:t>Правила игры предусматривают этичность поведения спортсменов по отношению к противникам и судьям. Персональные и технические наказания служат средством для регуляции взаимоотношений между участниками соревнований.</w:t>
      </w:r>
      <w:r w:rsidR="00B743F1" w:rsidRPr="00511C40">
        <w:rPr>
          <w:color w:val="000000"/>
        </w:rPr>
        <w:t xml:space="preserve"> </w:t>
      </w:r>
    </w:p>
    <w:p w:rsidR="00B743F1" w:rsidRPr="00511C40" w:rsidRDefault="00E30989" w:rsidP="00511C4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511C40">
        <w:rPr>
          <w:color w:val="000000"/>
        </w:rPr>
        <w:t>Эта особенность имеет наибольшее значение для воспитания дружбы и товарищества, и вырабатыванию привычки подчинять свои действия интересам команды</w:t>
      </w:r>
      <w:r w:rsidR="00B743F1" w:rsidRPr="00511C40">
        <w:rPr>
          <w:color w:val="000000"/>
        </w:rPr>
        <w:t xml:space="preserve">. </w:t>
      </w:r>
      <w:r w:rsidRPr="00511C40">
        <w:rPr>
          <w:color w:val="000000"/>
        </w:rPr>
        <w:t>Закрепление достигнутых результатов и дальнейшее повышение уровня спортивного мастерства тесно переплетаются с массовой оздоровительной работой и квалифицированной подготовкой резервов из наиболе</w:t>
      </w:r>
      <w:r w:rsidR="00355F12" w:rsidRPr="00511C40">
        <w:rPr>
          <w:color w:val="000000"/>
        </w:rPr>
        <w:t>е</w:t>
      </w:r>
      <w:r w:rsidR="00B743F1" w:rsidRPr="00511C40">
        <w:rPr>
          <w:color w:val="000000"/>
        </w:rPr>
        <w:t xml:space="preserve"> талантливых юношей и девушек. </w:t>
      </w:r>
    </w:p>
    <w:p w:rsidR="00B743F1" w:rsidRPr="00511C40" w:rsidRDefault="00E30989" w:rsidP="00511C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11C40">
        <w:rPr>
          <w:color w:val="000000"/>
        </w:rPr>
        <w:t xml:space="preserve">Разнообразие технических и тактических действий игры в баскетбол и собственно игровая деятельность обладают уникальными свойствами для формирования жизненно важных навыков и умений </w:t>
      </w:r>
      <w:r w:rsidR="00B743F1" w:rsidRPr="00511C40">
        <w:rPr>
          <w:color w:val="000000"/>
        </w:rPr>
        <w:t>обучающихся</w:t>
      </w:r>
      <w:r w:rsidRPr="00511C40">
        <w:rPr>
          <w:color w:val="000000"/>
        </w:rPr>
        <w:t xml:space="preserve">, всестороннего развития их физических и психических качеств. Освоенные двигательные действия игры в баскетбол и сопряженные с ним физические упражнения являются эффективными средствами укрепления здоровья </w:t>
      </w:r>
      <w:r w:rsidRPr="00511C40">
        <w:rPr>
          <w:color w:val="000000"/>
        </w:rPr>
        <w:lastRenderedPageBreak/>
        <w:t>и рекреации и могут использоваться человеком на протяжении всей его жизни в самостоятельных форм</w:t>
      </w:r>
      <w:r w:rsidR="00B743F1" w:rsidRPr="00511C40">
        <w:rPr>
          <w:color w:val="000000"/>
        </w:rPr>
        <w:t xml:space="preserve">ах занятий физической культуры. </w:t>
      </w:r>
    </w:p>
    <w:p w:rsidR="00E2110A" w:rsidRPr="00511C40" w:rsidRDefault="00E30989" w:rsidP="00511C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511C40">
        <w:rPr>
          <w:color w:val="000000"/>
          <w:shd w:val="clear" w:color="auto" w:fill="FFFFFF"/>
        </w:rPr>
        <w:t>Техника игры в баскетбол многообразна. Важнейшим техническим приемом являются броски. От точности броска, в конечном счете, зависит успех в игре. Знание уровня обучаемости и динамики ст</w:t>
      </w:r>
      <w:r w:rsidR="00E2110A" w:rsidRPr="00511C40">
        <w:rPr>
          <w:color w:val="000000"/>
          <w:shd w:val="clear" w:color="auto" w:fill="FFFFFF"/>
        </w:rPr>
        <w:t>ановления техники броска позволяе</w:t>
      </w:r>
      <w:r w:rsidRPr="00511C40">
        <w:rPr>
          <w:color w:val="000000"/>
          <w:shd w:val="clear" w:color="auto" w:fill="FFFFFF"/>
        </w:rPr>
        <w:t xml:space="preserve">т </w:t>
      </w:r>
      <w:r w:rsidR="00E2110A" w:rsidRPr="00511C40">
        <w:rPr>
          <w:color w:val="000000"/>
          <w:shd w:val="clear" w:color="auto" w:fill="FFFFFF"/>
        </w:rPr>
        <w:t>преподавателю</w:t>
      </w:r>
      <w:r w:rsidRPr="00511C40">
        <w:rPr>
          <w:color w:val="000000"/>
          <w:shd w:val="clear" w:color="auto" w:fill="FFFFFF"/>
        </w:rPr>
        <w:t xml:space="preserve"> подбирать и использовать на тренировках средства, обеспечивающие обучение на более высоком уровне</w:t>
      </w:r>
      <w:r w:rsidR="00E2110A" w:rsidRPr="00511C40">
        <w:rPr>
          <w:color w:val="000000"/>
          <w:shd w:val="clear" w:color="auto" w:fill="FFFFFF"/>
        </w:rPr>
        <w:t>.</w:t>
      </w:r>
    </w:p>
    <w:p w:rsidR="00511C40" w:rsidRPr="00511C40" w:rsidRDefault="00511C40" w:rsidP="00511C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355F12" w:rsidRPr="00511C40" w:rsidRDefault="00E2110A" w:rsidP="00511C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Исследование влияния специальных упражнений на развитие двигательных навыков в баскетболе</w:t>
      </w:r>
    </w:p>
    <w:p w:rsidR="00E30989" w:rsidRPr="00511C40" w:rsidRDefault="00E30989" w:rsidP="00511C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исследование проходило на базе </w:t>
      </w:r>
      <w:r w:rsidR="00B63983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ТОГА</w:t>
      </w:r>
      <w:r w:rsidR="003A3C07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B63983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«Промышленно-технологический колледж»</w:t>
      </w:r>
      <w:r w:rsidR="00E21CED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Мичуринска</w:t>
      </w: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C774E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714E2B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ксперимент </w:t>
      </w:r>
      <w:r w:rsidR="009C774E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проводился</w:t>
      </w:r>
      <w:r w:rsidR="00714E2B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774E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3A3C07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юношами первого курса </w:t>
      </w:r>
      <w:r w:rsidR="00B05FE7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 w:rsidR="009C774E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уроках физической культуры</w:t>
      </w:r>
      <w:r w:rsidR="00B63983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774E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B05FE7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разделу</w:t>
      </w:r>
      <w:r w:rsidR="009C774E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</w:t>
      </w:r>
      <w:r w:rsidR="00B63983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аскетбол</w:t>
      </w:r>
      <w:r w:rsidR="009C774E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702AF3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2AF3" w:rsidRPr="00511C40" w:rsidRDefault="00702AF3" w:rsidP="00511C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11C40">
        <w:rPr>
          <w:color w:val="000000"/>
        </w:rPr>
        <w:t>Исследование проводилось в три этапа:</w:t>
      </w:r>
    </w:p>
    <w:p w:rsidR="00702AF3" w:rsidRPr="00511C40" w:rsidRDefault="00702AF3" w:rsidP="00511C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11C40">
        <w:rPr>
          <w:color w:val="000000"/>
        </w:rPr>
        <w:t>1 этап - поисково-теоретический. В процессе анализа научно - методической литературы были определены аппарат исследования, проблема, объект, предмет, задачи, методы и гипотеза исследования.</w:t>
      </w:r>
    </w:p>
    <w:p w:rsidR="00702AF3" w:rsidRPr="00511C40" w:rsidRDefault="00702AF3" w:rsidP="00511C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11C40">
        <w:rPr>
          <w:color w:val="000000"/>
        </w:rPr>
        <w:t>2 этап - опытно - экспериментальный. На этом этапе разработаны и проведены спортивно - тренировочные занятия по овладению техникой специальных упражнений юными баскетболистами, осуществлялась проверка рабочей гипотезы, проводилась обработка полученных результатов.</w:t>
      </w:r>
    </w:p>
    <w:p w:rsidR="00702AF3" w:rsidRPr="00511C40" w:rsidRDefault="00702AF3" w:rsidP="00511C4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511C40">
        <w:rPr>
          <w:color w:val="000000"/>
        </w:rPr>
        <w:t>3</w:t>
      </w:r>
      <w:r w:rsidR="003A3C07" w:rsidRPr="00511C40">
        <w:rPr>
          <w:color w:val="000000"/>
        </w:rPr>
        <w:t xml:space="preserve"> </w:t>
      </w:r>
      <w:r w:rsidRPr="00511C40">
        <w:rPr>
          <w:color w:val="000000"/>
        </w:rPr>
        <w:t>этап - заключительно - обобщающий. Этот этап включал обработку и систематизацию материала, апробацию тренировочных занятий.</w:t>
      </w:r>
    </w:p>
    <w:p w:rsidR="00E21CED" w:rsidRPr="00511C40" w:rsidRDefault="00C95454" w:rsidP="00511C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анализе вопроса о развитии двигательных навыков на уроках физической культур</w:t>
      </w:r>
      <w:r w:rsidR="00DD35FE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применялись следующие методы: </w:t>
      </w:r>
      <w:r w:rsidRPr="00511C40">
        <w:rPr>
          <w:rFonts w:ascii="Times New Roman" w:eastAsiaTheme="majorEastAsia" w:hAnsi="Times New Roman" w:cstheme="majorBidi"/>
          <w:sz w:val="24"/>
          <w:szCs w:val="24"/>
          <w:lang w:bidi="en-US"/>
        </w:rPr>
        <w:t>анализ научно-методической литературы, документальных  и архивных материалов;</w:t>
      </w:r>
      <w:r w:rsidR="00DD35FE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C40">
        <w:rPr>
          <w:rFonts w:ascii="Times New Roman" w:eastAsiaTheme="majorEastAsia" w:hAnsi="Times New Roman" w:cstheme="majorBidi"/>
          <w:sz w:val="24"/>
          <w:szCs w:val="24"/>
          <w:lang w:bidi="en-US"/>
        </w:rPr>
        <w:t>педагогическое наблюдение;</w:t>
      </w:r>
      <w:r w:rsidR="00DD35FE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C40">
        <w:rPr>
          <w:rFonts w:ascii="Times New Roman" w:eastAsiaTheme="majorEastAsia" w:hAnsi="Times New Roman" w:cstheme="majorBidi"/>
          <w:sz w:val="24"/>
          <w:szCs w:val="24"/>
          <w:lang w:bidi="en-US"/>
        </w:rPr>
        <w:t>контрольные испытания;</w:t>
      </w:r>
      <w:r w:rsidR="00DD35FE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1C40">
        <w:rPr>
          <w:rFonts w:ascii="Times New Roman" w:eastAsiaTheme="majorEastAsia" w:hAnsi="Times New Roman" w:cstheme="majorBidi"/>
          <w:sz w:val="24"/>
          <w:szCs w:val="24"/>
          <w:lang w:bidi="en-US"/>
        </w:rPr>
        <w:t>хронометрирование</w:t>
      </w:r>
      <w:proofErr w:type="spellEnd"/>
      <w:r w:rsidRPr="00511C40">
        <w:rPr>
          <w:rFonts w:ascii="Times New Roman" w:eastAsiaTheme="majorEastAsia" w:hAnsi="Times New Roman" w:cstheme="majorBidi"/>
          <w:sz w:val="24"/>
          <w:szCs w:val="24"/>
          <w:lang w:bidi="en-US"/>
        </w:rPr>
        <w:t>;</w:t>
      </w:r>
      <w:r w:rsidR="00DD35FE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C40">
        <w:rPr>
          <w:rFonts w:ascii="Times New Roman" w:eastAsiaTheme="majorEastAsia" w:hAnsi="Times New Roman" w:cstheme="majorBidi"/>
          <w:sz w:val="24"/>
          <w:szCs w:val="24"/>
          <w:lang w:bidi="en-US"/>
        </w:rPr>
        <w:t>экспертное оценивание;</w:t>
      </w:r>
      <w:r w:rsidR="00DD35FE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C40">
        <w:rPr>
          <w:rFonts w:ascii="Times New Roman" w:eastAsiaTheme="majorEastAsia" w:hAnsi="Times New Roman" w:cstheme="majorBidi"/>
          <w:sz w:val="24"/>
          <w:szCs w:val="24"/>
          <w:lang w:bidi="en-US"/>
        </w:rPr>
        <w:t>педагогический эксперимент;</w:t>
      </w:r>
      <w:r w:rsidR="00DD35FE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C40">
        <w:rPr>
          <w:rFonts w:ascii="Times New Roman" w:eastAsiaTheme="majorEastAsia" w:hAnsi="Times New Roman" w:cstheme="majorBidi"/>
          <w:sz w:val="24"/>
          <w:szCs w:val="24"/>
          <w:lang w:bidi="en-US"/>
        </w:rPr>
        <w:t>математико-статические методы.</w:t>
      </w:r>
    </w:p>
    <w:p w:rsidR="00E47EB0" w:rsidRPr="00511C40" w:rsidRDefault="00E21CED" w:rsidP="00511C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констатирующем этапе эксперимента </w:t>
      </w:r>
      <w:r w:rsidR="00E47EB0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</w:t>
      </w: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протестированы следующие показатели: прыжки в длину с места (скоростно-силовые); бег на 60 метров (скоростные); бег на 30 метров (скоростные); челночный бег 3x10 м (координационные); подтягивание (силовые).</w:t>
      </w:r>
      <w:r w:rsidR="00E47EB0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7EB0" w:rsidRPr="00511C40" w:rsidRDefault="00305D10" w:rsidP="00511C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30989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развития специальной выносливости</w:t>
      </w: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использовались беговые</w:t>
      </w:r>
      <w:r w:rsidR="00E30989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прыжковые, скоростно-силовые и специальные циклические упражнения, используемые в режиме высокой интенсивности.</w:t>
      </w:r>
      <w:r w:rsidR="00E47EB0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0989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Многократно повторяемые и специально организованны</w:t>
      </w: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E30989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0989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упражнения в технике и тактике игры (особенно используемые в прессинге и стремительном нападении), игро</w:t>
      </w:r>
      <w:r w:rsidR="00E47EB0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вые упражнения на 5 - 10 минут. </w:t>
      </w:r>
    </w:p>
    <w:p w:rsidR="00E30989" w:rsidRPr="00511C40" w:rsidRDefault="00E30989" w:rsidP="00511C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воспитания специальной выносливости в состоянии эмоционального напряжения и утомления используются упражнения высокой интенсивности.</w:t>
      </w:r>
    </w:p>
    <w:p w:rsidR="00E30989" w:rsidRPr="00511C40" w:rsidRDefault="00305D10" w:rsidP="00511C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30989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воспитания специфической координации</w:t>
      </w: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применялись: л</w:t>
      </w:r>
      <w:r w:rsidR="00E30989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овля и передача баскетбольного мяча по время ходьбы, бега, прыжков через гимнастическую скамейку, перепрыгивания через препятствия, во время прыжков через крутящуюся скакалку, после поворотов, ускорения кувырков.</w:t>
      </w:r>
    </w:p>
    <w:p w:rsidR="00E6268E" w:rsidRPr="00511C40" w:rsidRDefault="00305D10" w:rsidP="00511C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E47EB0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тренировочных занятиях использовались</w:t>
      </w: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E30989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пражнения с баскетбольными мячами у стены: ловля мяча после поворота, преодоления препятствия, дополнительной ловли и передачи, смены мест с партнером, стоящим справа или слева, после прыжка через</w:t>
      </w: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мяч с поворотом на 180° (360°), л</w:t>
      </w:r>
      <w:r w:rsidR="00E30989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овля мячей, летящих из различных направлений с последующим броском в движущуюся цель.</w:t>
      </w:r>
      <w:r w:rsidR="00E6268E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67564" w:rsidRPr="00511C40" w:rsidRDefault="000C5805" w:rsidP="00511C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Занимающиеся выполняли</w:t>
      </w:r>
      <w:r w:rsidR="00305D10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д</w:t>
      </w:r>
      <w:r w:rsidR="00E30989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ействия с мячом в фазе полета после отталкивания от гимнастического мостика или акробатического трамплина (ловля и передача, передача после перевода за спиной или под ногой, с выполнением разворота с последующей ловлей). Передачи мяча на быстроту, точность и правильность по отношению к выполнению задания (передать мяч тому или другому партнеру в зависимости от того, кто передал мяч или в каком по</w:t>
      </w:r>
      <w:r w:rsidR="00E6268E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рядке стоят партнеры и т. п.). П</w:t>
      </w:r>
      <w:r w:rsidR="00E30989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этом постоянно менять выбор действия на фойе вестибулярных раздражений: после рывка (лицом, спиной вперед), после кувырка, пос</w:t>
      </w:r>
      <w:r w:rsidR="00A67564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 прыжка с разворотом на 360°. </w:t>
      </w:r>
    </w:p>
    <w:p w:rsidR="00EC2042" w:rsidRPr="00511C40" w:rsidRDefault="008E62C6" w:rsidP="00511C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</w:t>
      </w:r>
      <w:r w:rsidR="000C5805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 внимание на тренировке уделялось</w:t>
      </w: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комбинированным</w:t>
      </w:r>
      <w:r w:rsidR="00E30989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</w:t>
      </w: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30989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прыжками, рывками, кувырками, перепрыгиванием, напрыгиванием</w:t>
      </w:r>
      <w:r w:rsidR="00A67564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возвышение</w:t>
      </w:r>
      <w:r w:rsidR="00E30989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спрыгиванием в сочетании с приемами, используя баскетбольный мяч и </w:t>
      </w:r>
      <w:r w:rsidR="00A67564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набивные мячи</w:t>
      </w:r>
      <w:r w:rsidR="00E30989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(передача, бросок в кольцо, метание в неподвижную и движущуюся цель, а также с манипуляциями мячом в фазе полета). Основным при этом является умение координировать движения, сохранять темп, точно выполнять все приемы с максимальной быстротой, а также точно и правильно выполнять конечное действие </w:t>
      </w:r>
      <w:r w:rsidR="00EC2042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неоднородно выборе решения. </w:t>
      </w:r>
    </w:p>
    <w:p w:rsidR="00EC2042" w:rsidRPr="00511C40" w:rsidRDefault="00EC2042" w:rsidP="00511C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применялись п</w:t>
      </w:r>
      <w:r w:rsidR="00E30989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одвижные игры: «Ловля парами», «Вертуны», «Ловкие руки», «Салки спиной</w:t>
      </w:r>
      <w:r w:rsidR="008E62C6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щиту», «По одному и вместе», э</w:t>
      </w:r>
      <w:r w:rsidR="00E30989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стафеты с прыжками, измен</w:t>
      </w: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ением направления бега рывками. </w:t>
      </w:r>
    </w:p>
    <w:p w:rsidR="00E30989" w:rsidRPr="00511C40" w:rsidRDefault="008E62C6" w:rsidP="00511C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E30989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развития качеств, необходимых при выполнении ловли, передачи и броска мяча</w:t>
      </w: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применяются такие упражнения, как</w:t>
      </w:r>
      <w:r w:rsidR="00E30989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разгибание кисти в лучезапястном суставе, </w:t>
      </w:r>
      <w:r w:rsidR="00E30989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круговые движения кистями, сжимание и разжимание пальцев в положении руки вперед, в стороны, вверх, вместе и в сочетании с различными перемещениями.</w:t>
      </w:r>
    </w:p>
    <w:p w:rsidR="0036510A" w:rsidRPr="00511C40" w:rsidRDefault="00E30989" w:rsidP="00511C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с резиновыми амортизаторами. Стоя спиной к гимнастической стенке (амортизаторы укреплены на уровне плеч), руки за головой, движение руками вверх-вперед. То же одной рукой (правой, левой). То же, но амортизаторы укреплены за нижнюю рейку, а занимающийся стоит у самой стены. Стоя спиной к стене (амортизатор укреплен на уровне плеч) - движение правой (левой) рукой, как при броске одной рукой от плеча.</w:t>
      </w:r>
    </w:p>
    <w:p w:rsidR="0036510A" w:rsidRPr="00511C40" w:rsidRDefault="00E30989" w:rsidP="00511C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Передачи набивного мяча в положении лежа па животе, на спине, сидя, стоя на коленях, многократные броски набивного мяча двумя руками от груди вперед, вперед-вверх, прямо-вверх, с правой руки на левую, над правым (левым) плечом (особое внимание обращается на заключительное движение кистями и пальцами). Передача и ловля мяча правой и левой рукой из различных исходных положений. Передачи и броски набивного мяча двумя руками от груди, правой и левой рукой па точность, дальность (соревнование). Поочередная ловля и передача набивных мячей различного диаметра и веса, которые со всех сторон </w:t>
      </w:r>
      <w:r w:rsidR="0036510A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занимающемуся </w:t>
      </w: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набрасывают партнеры. Многократные броски резиновых мячей различного диаметра и веса в кольцо - на быст</w:t>
      </w:r>
      <w:r w:rsidR="0036510A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роту и точность (соревнования). </w:t>
      </w:r>
    </w:p>
    <w:p w:rsidR="00D17601" w:rsidRDefault="007A43F1" w:rsidP="00511C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Вслед за ОФП, </w:t>
      </w:r>
      <w:r w:rsidR="0036510A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="005F6174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приступали</w:t>
      </w: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тестов</w:t>
      </w:r>
      <w:r w:rsidR="005F6174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заданиям, связанным с СФП.</w:t>
      </w:r>
      <w:r w:rsidR="0036510A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E357A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двух месяцев подготовки </w:t>
      </w:r>
      <w:r w:rsidR="0036510A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отмечался</w:t>
      </w:r>
      <w:r w:rsidR="003E357A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 тренированности. </w:t>
      </w:r>
      <w:r w:rsidR="006C237F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E357A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время тренировочных занятий </w:t>
      </w:r>
      <w:r w:rsidR="006C237F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осуществлялся контроль</w:t>
      </w:r>
      <w:r w:rsidR="00D14DDD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</w:t>
      </w:r>
      <w:r w:rsidR="003E357A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здоровья каждого </w:t>
      </w:r>
      <w:r w:rsidR="0036510A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r w:rsidR="003E357A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допуская их перегрузки, после каждого занятия проводили</w:t>
      </w:r>
      <w:r w:rsidR="00E97647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сь</w:t>
      </w:r>
      <w:r w:rsidR="003E357A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 релаксационного воздействия на организм.</w:t>
      </w:r>
    </w:p>
    <w:p w:rsidR="00511C40" w:rsidRPr="00511C40" w:rsidRDefault="00511C40" w:rsidP="00511C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7641" w:rsidRPr="00511C40" w:rsidRDefault="00D2078A" w:rsidP="00511C4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F60679" w:rsidRPr="0051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720B7B" w:rsidRPr="0051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F6174" w:rsidRPr="00511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Исследование влияния </w:t>
      </w:r>
      <w:r w:rsidR="005F6174" w:rsidRPr="0051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технической подготовки </w:t>
      </w:r>
      <w:r w:rsidR="005F6174" w:rsidRPr="00511C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развитие двигательных навыков в баскетболе</w:t>
      </w:r>
    </w:p>
    <w:p w:rsidR="00E30989" w:rsidRPr="00511C40" w:rsidRDefault="00E30989" w:rsidP="00511C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развитие игры значительно повысило требования к технической подготовке баскетболистов, особенно к быстроте и точности выполнения разнообразных приемов. Эти требования относятся ко всем игрокам, независимо от их функций в команде.</w:t>
      </w:r>
    </w:p>
    <w:p w:rsidR="00FB7641" w:rsidRPr="00511C40" w:rsidRDefault="00E30989" w:rsidP="00511C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начальном этапе обучения </w:t>
      </w:r>
      <w:r w:rsidR="00FB7641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</w:t>
      </w: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осваивают технику основных приемов игры и их сочетания. Изучение осуществляется по общей схеме: показ и объяснение, опробование в простейших условиях, закрепление в постепенно усложняющихся условиях, совершенствование в условиях игры и соревнования. Условия усложняют изменением исходных положений, быстроты выполнения, введением внезапных сигналов, </w:t>
      </w: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увеличением точности, дальности и изменением направления, введением сопротивления, выполнением пр</w:t>
      </w:r>
      <w:r w:rsidR="00FB7641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иемов в игре и в соревнованиях. </w:t>
      </w:r>
    </w:p>
    <w:p w:rsidR="00FB7641" w:rsidRPr="00511C40" w:rsidRDefault="00E30989" w:rsidP="00511C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Постепенное усложнение условий выполнения отдельных приемов неизбежно приводит к необходимости сочетать их и применять в конкретной обстановке. Совершенствовать технику нельзя только с помощью упражнений в отдельных технических приемах. Нужно использовать и упражнения тактического характера. Наиболее ценными тактическими упражнениями являются те, которые проводятся с сопротивлением. Сопротивление не следует применять сразу и в полную силу. Сначала дается задание обыграть пассивного защитника, затем защитника, применяющего заранее определенные действия и наконец - действующего произволь</w:t>
      </w:r>
      <w:r w:rsidR="00FB7641" w:rsidRPr="00511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но. </w:t>
      </w:r>
    </w:p>
    <w:p w:rsidR="00FA567A" w:rsidRPr="00511C40" w:rsidRDefault="00FA567A" w:rsidP="00511C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физической культуры систематически </w:t>
      </w:r>
      <w:r w:rsidR="00FB7641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ведется</w:t>
      </w:r>
      <w:r w:rsidR="00F60679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над</w:t>
      </w:r>
      <w:r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динамикой физического развития и подготовленностью </w:t>
      </w:r>
      <w:r w:rsidR="007D00D5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D00D5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с </w:t>
      </w:r>
      <w:r w:rsidR="00D8144D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помощью контрольных</w:t>
      </w:r>
      <w:r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испытаний по тестам.</w:t>
      </w:r>
    </w:p>
    <w:p w:rsidR="00522090" w:rsidRPr="00511C40" w:rsidRDefault="00FA567A" w:rsidP="00511C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Результативность работы </w:t>
      </w:r>
      <w:r w:rsidR="00D8144D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проследить,</w:t>
      </w:r>
      <w:r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тестовый контроль уровня физической подготовленности. Его проведение предполагается в начале и в конце учебного года. Полнота картины </w:t>
      </w:r>
      <w:r w:rsidR="007D00D5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развития</w:t>
      </w:r>
      <w:r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достигается с помощью результатов выполнения ряда контрольных упражнений</w:t>
      </w:r>
      <w:r w:rsidR="00FB7641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A567A" w:rsidRPr="00511C40" w:rsidRDefault="00522090" w:rsidP="00511C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A567A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Фактором развития координационных способностей служит челночный бег (3/10 м.); развития силы -</w:t>
      </w:r>
      <w:r w:rsidR="008F2E45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67A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отжимание в упоре лежа (дев</w:t>
      </w:r>
      <w:r w:rsidR="007D00D5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>уш</w:t>
      </w:r>
      <w:r w:rsidR="00FA567A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>ки), подтягивание из виса на перекладине (</w:t>
      </w:r>
      <w:r w:rsidR="007D00D5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>юноши</w:t>
      </w:r>
      <w:r w:rsidR="00FA567A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скоростно-силовых способностей - прыжки в длину с места. Это позволяет дифференцированно подходить к выбору средств и методов для развития этих качеств, более точно определять дозировку нагрузки, давать индивидуальные задания на уроке и на дом.</w:t>
      </w:r>
    </w:p>
    <w:p w:rsidR="00511C40" w:rsidRPr="00511C40" w:rsidRDefault="008F2E45" w:rsidP="00511C4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над</w:t>
      </w:r>
      <w:r w:rsidR="00FA567A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развитием этих способностей по разделу </w:t>
      </w:r>
      <w:r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A567A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Баскетбол</w:t>
      </w:r>
      <w:r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A567A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с помощью </w:t>
      </w:r>
      <w:r w:rsidR="001F4283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 упражнений,</w:t>
      </w:r>
      <w:r w:rsidR="00FA567A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разработанных </w:t>
      </w:r>
      <w:r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преподавателем</w:t>
      </w:r>
      <w:r w:rsidR="00FA567A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Норматив для каждого упражнения определился в процессе индивидуальной работы с </w:t>
      </w:r>
      <w:r w:rsidR="007D00D5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FA567A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7D00D5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FA567A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</w:t>
      </w:r>
      <w:r w:rsidR="007D00D5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50569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5D31" w:rsidRPr="00511C40" w:rsidRDefault="008F2E45" w:rsidP="00511C4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</w:t>
      </w:r>
      <w:r w:rsidR="00C50569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лица. </w:t>
      </w:r>
      <w:r w:rsidR="007102FE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D00D5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омплекс контрольных нормативов</w:t>
      </w: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3969"/>
        <w:gridCol w:w="1134"/>
        <w:gridCol w:w="1275"/>
        <w:gridCol w:w="1299"/>
      </w:tblGrid>
      <w:tr w:rsidR="00ED5D31" w:rsidRPr="00511C40" w:rsidTr="00511C40">
        <w:tc>
          <w:tcPr>
            <w:tcW w:w="1702" w:type="dxa"/>
            <w:vMerge w:val="restart"/>
          </w:tcPr>
          <w:p w:rsidR="00972B86" w:rsidRPr="00511C40" w:rsidRDefault="00972B86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Физические качества</w:t>
            </w:r>
          </w:p>
        </w:tc>
        <w:tc>
          <w:tcPr>
            <w:tcW w:w="3969" w:type="dxa"/>
            <w:vMerge w:val="restart"/>
          </w:tcPr>
          <w:p w:rsidR="00ED5D31" w:rsidRPr="00511C40" w:rsidRDefault="00ED5D31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3708" w:type="dxa"/>
            <w:gridSpan w:val="3"/>
          </w:tcPr>
          <w:p w:rsidR="00972B86" w:rsidRPr="00511C40" w:rsidRDefault="00ED5D31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Уровень физическо</w:t>
            </w:r>
            <w:r w:rsidR="008F2E45" w:rsidRPr="00511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 подготовленности</w:t>
            </w:r>
          </w:p>
        </w:tc>
      </w:tr>
      <w:tr w:rsidR="00ED5D31" w:rsidRPr="00511C40" w:rsidTr="00511C40">
        <w:tc>
          <w:tcPr>
            <w:tcW w:w="1702" w:type="dxa"/>
            <w:vMerge/>
            <w:vAlign w:val="center"/>
          </w:tcPr>
          <w:p w:rsidR="00ED5D31" w:rsidRPr="00511C40" w:rsidRDefault="00ED5D31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ED5D31" w:rsidRPr="00511C40" w:rsidRDefault="00ED5D31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D5D31" w:rsidRPr="00511C40" w:rsidRDefault="00ED5D31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275" w:type="dxa"/>
          </w:tcPr>
          <w:p w:rsidR="00ED5D31" w:rsidRPr="00511C40" w:rsidRDefault="00ED5D31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99" w:type="dxa"/>
          </w:tcPr>
          <w:p w:rsidR="00ED5D31" w:rsidRPr="00511C40" w:rsidRDefault="00ED5D31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11C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Высокий</w:t>
            </w:r>
          </w:p>
        </w:tc>
      </w:tr>
      <w:tr w:rsidR="00ED5D31" w:rsidRPr="00511C40" w:rsidTr="00511C4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1" w:rsidRPr="00511C40" w:rsidRDefault="00ED5D31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Скоростно </w:t>
            </w:r>
            <w:r w:rsidR="003B1958" w:rsidRPr="005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5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иловые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1" w:rsidRPr="00511C40" w:rsidRDefault="00ED5D31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Передача двумя от </w:t>
            </w:r>
            <w:r w:rsidR="00972B86" w:rsidRPr="005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груди в стену на расстоянии 2,5 - </w:t>
            </w:r>
            <w:r w:rsidR="008F2E45" w:rsidRPr="005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м. за 30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1" w:rsidRPr="00511C40" w:rsidRDefault="00ED5D31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31" w:rsidRPr="00511C40" w:rsidRDefault="00FA2C7F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1" w:rsidRPr="00511C40" w:rsidRDefault="00ED5D31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31" w:rsidRPr="00511C40" w:rsidRDefault="00FA2C7F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31" w:rsidRPr="00511C40" w:rsidRDefault="00ED5D31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5D31" w:rsidRPr="00511C40" w:rsidRDefault="00FA2C7F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22/20</w:t>
            </w:r>
          </w:p>
        </w:tc>
      </w:tr>
      <w:tr w:rsidR="00972B86" w:rsidRPr="00511C40" w:rsidTr="00511C40">
        <w:trPr>
          <w:trHeight w:val="595"/>
        </w:trPr>
        <w:tc>
          <w:tcPr>
            <w:tcW w:w="1702" w:type="dxa"/>
            <w:vMerge w:val="restart"/>
          </w:tcPr>
          <w:p w:rsidR="00972B86" w:rsidRPr="00511C40" w:rsidRDefault="00972B86" w:rsidP="00511C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B86" w:rsidRPr="00511C40" w:rsidRDefault="00972B86" w:rsidP="00511C40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86" w:rsidRPr="00511C40" w:rsidRDefault="00972B86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Броски после ведения и остановки, из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86" w:rsidRPr="00511C40" w:rsidRDefault="00972B86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B86" w:rsidRPr="00511C40" w:rsidRDefault="008F2E45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86" w:rsidRPr="00511C40" w:rsidRDefault="00972B86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B86" w:rsidRPr="00511C40" w:rsidRDefault="008F2E45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86" w:rsidRPr="00511C40" w:rsidRDefault="00972B86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2B86" w:rsidRPr="00511C40" w:rsidRDefault="008F2E45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72B86" w:rsidRPr="00511C40" w:rsidTr="00511C40">
        <w:trPr>
          <w:trHeight w:val="419"/>
        </w:trPr>
        <w:tc>
          <w:tcPr>
            <w:tcW w:w="1702" w:type="dxa"/>
            <w:vMerge/>
          </w:tcPr>
          <w:p w:rsidR="00972B86" w:rsidRPr="00511C40" w:rsidRDefault="00972B86" w:rsidP="00511C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86" w:rsidRPr="00511C40" w:rsidRDefault="00972B86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Броск</w:t>
            </w:r>
            <w:r w:rsidR="008F2E45" w:rsidRPr="005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движении из 5 бросков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86" w:rsidRPr="00511C40" w:rsidRDefault="00972B86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86" w:rsidRPr="00511C40" w:rsidRDefault="008F2E45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86" w:rsidRPr="00511C40" w:rsidRDefault="008F2E45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72B86" w:rsidRPr="00511C40" w:rsidTr="00511C40">
        <w:tc>
          <w:tcPr>
            <w:tcW w:w="1702" w:type="dxa"/>
            <w:vMerge/>
          </w:tcPr>
          <w:p w:rsidR="00972B86" w:rsidRPr="00511C40" w:rsidRDefault="00972B86" w:rsidP="00511C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86" w:rsidRPr="00511C40" w:rsidRDefault="00972B86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Челно</w:t>
            </w:r>
            <w:r w:rsidR="008F2E45" w:rsidRPr="005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чный бег с ведением, 3 по 10м.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86" w:rsidRPr="00511C40" w:rsidRDefault="00972B86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86" w:rsidRPr="00511C40" w:rsidRDefault="00972B86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86" w:rsidRPr="00511C40" w:rsidRDefault="00972B86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  <w:p w:rsidR="00972B86" w:rsidRPr="00511C40" w:rsidRDefault="00972B86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B86" w:rsidRPr="00511C40" w:rsidTr="00511C40">
        <w:tc>
          <w:tcPr>
            <w:tcW w:w="1702" w:type="dxa"/>
            <w:vMerge/>
          </w:tcPr>
          <w:p w:rsidR="00972B86" w:rsidRPr="00511C40" w:rsidRDefault="00972B86" w:rsidP="00511C4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86" w:rsidRPr="00511C40" w:rsidRDefault="008F2E45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Ведение змейкой 2 по 15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86" w:rsidRPr="00511C40" w:rsidRDefault="008F2E45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86" w:rsidRPr="00511C40" w:rsidRDefault="00972B86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86" w:rsidRPr="00511C40" w:rsidRDefault="00972B86" w:rsidP="00511C4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1C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</w:tbl>
    <w:p w:rsidR="00511C40" w:rsidRPr="00511C40" w:rsidRDefault="00511C40" w:rsidP="00511C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867E4" w:rsidRPr="00511C40" w:rsidRDefault="007B2C81" w:rsidP="00511C4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Заключение</w:t>
      </w:r>
    </w:p>
    <w:p w:rsidR="00A867E4" w:rsidRPr="00511C40" w:rsidRDefault="006F2B1D" w:rsidP="00511C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средств и методов, применяемых на уроках физической культуры, свидетельствует о том, что росту спортивных результатов способствует значительное повышение объема и интенсивности нагрузки в баскетболе, специальных упражнениях, в том числе для совершенствования техники движений.</w:t>
      </w:r>
      <w:r w:rsidR="00A867E4" w:rsidRPr="00511C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2084C" w:rsidRPr="00511C40" w:rsidRDefault="00A247EC" w:rsidP="00511C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1C40">
        <w:rPr>
          <w:rFonts w:ascii="Times New Roman" w:hAnsi="Times New Roman" w:cs="Times New Roman"/>
          <w:sz w:val="24"/>
          <w:szCs w:val="24"/>
        </w:rPr>
        <w:t xml:space="preserve">Исследования, проведенные с </w:t>
      </w:r>
      <w:r w:rsidR="00EF271E" w:rsidRPr="00511C40">
        <w:rPr>
          <w:rFonts w:ascii="Times New Roman" w:hAnsi="Times New Roman" w:cs="Times New Roman"/>
          <w:sz w:val="24"/>
          <w:szCs w:val="24"/>
        </w:rPr>
        <w:t>обучающимися</w:t>
      </w:r>
      <w:r w:rsidRPr="00511C40">
        <w:rPr>
          <w:rFonts w:ascii="Times New Roman" w:hAnsi="Times New Roman" w:cs="Times New Roman"/>
          <w:sz w:val="24"/>
          <w:szCs w:val="24"/>
        </w:rPr>
        <w:t>, показали, что</w:t>
      </w:r>
      <w:r w:rsidR="00EF271E" w:rsidRPr="00511C40">
        <w:rPr>
          <w:rFonts w:ascii="Times New Roman" w:hAnsi="Times New Roman" w:cs="Times New Roman"/>
          <w:sz w:val="24"/>
          <w:szCs w:val="24"/>
        </w:rPr>
        <w:t xml:space="preserve"> п</w:t>
      </w:r>
      <w:r w:rsidRPr="00511C40">
        <w:rPr>
          <w:rFonts w:ascii="Times New Roman" w:hAnsi="Times New Roman" w:cs="Times New Roman"/>
          <w:sz w:val="24"/>
          <w:szCs w:val="24"/>
        </w:rPr>
        <w:t xml:space="preserve">рименение </w:t>
      </w:r>
      <w:r w:rsidR="00EF271E" w:rsidRPr="00511C40">
        <w:rPr>
          <w:rFonts w:ascii="Times New Roman" w:hAnsi="Times New Roman" w:cs="Times New Roman"/>
          <w:sz w:val="24"/>
          <w:szCs w:val="24"/>
        </w:rPr>
        <w:t>на уроках по баскетболу</w:t>
      </w:r>
      <w:r w:rsidRPr="00511C40">
        <w:rPr>
          <w:rFonts w:ascii="Times New Roman" w:hAnsi="Times New Roman" w:cs="Times New Roman"/>
          <w:sz w:val="24"/>
          <w:szCs w:val="24"/>
        </w:rPr>
        <w:t xml:space="preserve"> большого разнообразия специальных упражнений при строгой их регламентации, положительно влияет на </w:t>
      </w:r>
      <w:r w:rsidR="00EF271E" w:rsidRPr="00511C40">
        <w:rPr>
          <w:rFonts w:ascii="Times New Roman" w:hAnsi="Times New Roman" w:cs="Times New Roman"/>
          <w:sz w:val="24"/>
          <w:szCs w:val="24"/>
        </w:rPr>
        <w:t>развитие двигательных навыков.</w:t>
      </w:r>
      <w:r w:rsidRPr="00511C40">
        <w:rPr>
          <w:rFonts w:ascii="Times New Roman" w:hAnsi="Times New Roman" w:cs="Times New Roman"/>
          <w:sz w:val="24"/>
          <w:szCs w:val="24"/>
        </w:rPr>
        <w:t xml:space="preserve"> В основе повышения точности бросков лежит техническое выполнение броска, которое, в свою очередь зависит от уровня </w:t>
      </w:r>
      <w:r w:rsidR="00EF271E" w:rsidRPr="00511C40">
        <w:rPr>
          <w:rFonts w:ascii="Times New Roman" w:hAnsi="Times New Roman" w:cs="Times New Roman"/>
          <w:sz w:val="24"/>
          <w:szCs w:val="24"/>
        </w:rPr>
        <w:t>развития двигательных качеств.</w:t>
      </w:r>
      <w:r w:rsidRPr="00511C40">
        <w:rPr>
          <w:rFonts w:ascii="Times New Roman" w:hAnsi="Times New Roman" w:cs="Times New Roman"/>
          <w:sz w:val="24"/>
          <w:szCs w:val="24"/>
        </w:rPr>
        <w:t xml:space="preserve"> Наиболее эффективной методикой развития двигательных навыков, влияющих на результативность у юных баскетболистов</w:t>
      </w:r>
      <w:r w:rsidR="00A867E4" w:rsidRPr="00511C40">
        <w:rPr>
          <w:rFonts w:ascii="Times New Roman" w:hAnsi="Times New Roman" w:cs="Times New Roman"/>
          <w:sz w:val="24"/>
          <w:szCs w:val="24"/>
        </w:rPr>
        <w:t>,  являю</w:t>
      </w:r>
      <w:r w:rsidRPr="00511C40">
        <w:rPr>
          <w:rFonts w:ascii="Times New Roman" w:hAnsi="Times New Roman" w:cs="Times New Roman"/>
          <w:sz w:val="24"/>
          <w:szCs w:val="24"/>
        </w:rPr>
        <w:t xml:space="preserve">тся: общее время </w:t>
      </w:r>
      <w:r w:rsidR="00EF271E" w:rsidRPr="00511C40">
        <w:rPr>
          <w:rFonts w:ascii="Times New Roman" w:hAnsi="Times New Roman" w:cs="Times New Roman"/>
          <w:sz w:val="24"/>
          <w:szCs w:val="24"/>
        </w:rPr>
        <w:t>на занятии ра</w:t>
      </w:r>
      <w:r w:rsidRPr="00511C40">
        <w:rPr>
          <w:rFonts w:ascii="Times New Roman" w:hAnsi="Times New Roman" w:cs="Times New Roman"/>
          <w:sz w:val="24"/>
          <w:szCs w:val="24"/>
        </w:rPr>
        <w:t xml:space="preserve">вное 30 мин, количество упражнений 15-20, в перерывах </w:t>
      </w:r>
      <w:r w:rsidR="00FD5D73" w:rsidRPr="00511C40">
        <w:rPr>
          <w:rFonts w:ascii="Times New Roman" w:hAnsi="Times New Roman" w:cs="Times New Roman"/>
          <w:sz w:val="24"/>
          <w:szCs w:val="24"/>
        </w:rPr>
        <w:t>необходимо применять</w:t>
      </w:r>
      <w:r w:rsidRPr="00511C40">
        <w:rPr>
          <w:rFonts w:ascii="Times New Roman" w:hAnsi="Times New Roman" w:cs="Times New Roman"/>
          <w:sz w:val="24"/>
          <w:szCs w:val="24"/>
        </w:rPr>
        <w:t xml:space="preserve"> упражнения на расслабление. </w:t>
      </w:r>
    </w:p>
    <w:p w:rsidR="00A867E4" w:rsidRPr="00511C40" w:rsidRDefault="006F2B1D" w:rsidP="00511C4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 нагрузки </w:t>
      </w:r>
      <w:r w:rsidR="00A867E4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использовались</w:t>
      </w:r>
      <w:r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тренировочные упражнения в виде соревнований (на меткость броска, быстроту реагирования и т.д.). Эмоциональный подъем позволяет обучающимся выполнять такие упражнения интенсивнее.  </w:t>
      </w:r>
    </w:p>
    <w:p w:rsidR="005D3A9A" w:rsidRPr="00511C40" w:rsidRDefault="006F2B1D" w:rsidP="00511C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спортивных результатов зависит от спортивного трудолюбия обучающегося, которое развивается в процессе занятий на уроках физической культуры.  Для того, чтобы уметь переносить трудности, обучающемуся надо время от времени заниматься в тяжелых условиях, в неблагоприятной обстановке. </w:t>
      </w:r>
      <w:r w:rsidR="00A867E4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Преподавателю необходимо учить</w:t>
      </w:r>
      <w:r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воспитанников доводить до конца каждое упражнение. Привыкая прерывать упражнения, нельзя научиться концентрировать внимание на его выполнении, нельзя воспитать решительность и уверенность в себе.</w:t>
      </w:r>
      <w:r w:rsidR="005D3A9A"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A9A" w:rsidRPr="00511C40" w:rsidRDefault="006403A9" w:rsidP="00511C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Педагогические наблюдения за выступлением </w:t>
      </w:r>
      <w:r w:rsidR="005D3A9A" w:rsidRPr="00511C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обучающихся</w:t>
      </w:r>
      <w:r w:rsidRPr="00511C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соревнованиях </w:t>
      </w: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показали, что применяемые </w:t>
      </w:r>
      <w:r w:rsidR="005D3A9A" w:rsidRPr="00511C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тренировочные средства оказывают</w:t>
      </w:r>
      <w:r w:rsidRPr="00511C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положительное влияние на технику передвижений, передач </w:t>
      </w:r>
      <w:r w:rsidRPr="00511C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бросков, </w:t>
      </w: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элементы игровой </w:t>
      </w:r>
      <w:r w:rsidRPr="00511C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тактики, повышение спортивного </w:t>
      </w: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результата.</w:t>
      </w:r>
      <w:r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1C40" w:rsidRPr="00511C40" w:rsidRDefault="006403A9" w:rsidP="00511C4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C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Таким </w:t>
      </w: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образом, апробированная методика </w:t>
      </w:r>
      <w:r w:rsidRPr="00511C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тренировки позволяет повысить </w:t>
      </w: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уровень двигательных навыков </w:t>
      </w:r>
      <w:r w:rsidRPr="00511C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 уроках </w:t>
      </w: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баскетболу, а также улучшить </w:t>
      </w:r>
      <w:r w:rsidRPr="00511C4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общую физическую и специальную </w:t>
      </w:r>
      <w:r w:rsidRPr="00511C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подготовленность обучающихся. </w:t>
      </w:r>
      <w:r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развитию двигательных навыков посредством игры баскетбол обеспечивает физическое развитие личности, осуществляет </w:t>
      </w:r>
      <w:r w:rsidRPr="00511C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эффективную подготовку к службе в рядах Вооруженных Сил, к работе в сложных условиях производства, способствует формированию здорового образа жизни.</w:t>
      </w:r>
    </w:p>
    <w:p w:rsidR="00A247EC" w:rsidRPr="00511C40" w:rsidRDefault="00A247EC" w:rsidP="00511C40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sectPr w:rsidR="00A247EC" w:rsidRPr="00511C4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0CA" w:rsidRDefault="00B130CA" w:rsidP="00920678">
      <w:pPr>
        <w:spacing w:after="0" w:line="240" w:lineRule="auto"/>
      </w:pPr>
      <w:r>
        <w:separator/>
      </w:r>
    </w:p>
  </w:endnote>
  <w:endnote w:type="continuationSeparator" w:id="0">
    <w:p w:rsidR="00B130CA" w:rsidRDefault="00B130CA" w:rsidP="00920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0CA" w:rsidRDefault="00B130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0CA" w:rsidRDefault="00B130CA" w:rsidP="00920678">
      <w:pPr>
        <w:spacing w:after="0" w:line="240" w:lineRule="auto"/>
      </w:pPr>
      <w:r>
        <w:separator/>
      </w:r>
    </w:p>
  </w:footnote>
  <w:footnote w:type="continuationSeparator" w:id="0">
    <w:p w:rsidR="00B130CA" w:rsidRDefault="00B130CA" w:rsidP="00920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1DE3"/>
    <w:multiLevelType w:val="multilevel"/>
    <w:tmpl w:val="ADE0F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C3085E"/>
    <w:multiLevelType w:val="multilevel"/>
    <w:tmpl w:val="3B9C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A1F87"/>
    <w:multiLevelType w:val="hybridMultilevel"/>
    <w:tmpl w:val="4860E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50C5C"/>
    <w:multiLevelType w:val="hybridMultilevel"/>
    <w:tmpl w:val="94DE9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51E92"/>
    <w:multiLevelType w:val="multilevel"/>
    <w:tmpl w:val="214A5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E520F5"/>
    <w:multiLevelType w:val="multilevel"/>
    <w:tmpl w:val="2D240F84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 w15:restartNumberingAfterBreak="0">
    <w:nsid w:val="1FFA7B48"/>
    <w:multiLevelType w:val="hybridMultilevel"/>
    <w:tmpl w:val="4CA0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D7125"/>
    <w:multiLevelType w:val="multilevel"/>
    <w:tmpl w:val="F60E2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004E8E"/>
    <w:multiLevelType w:val="multilevel"/>
    <w:tmpl w:val="C05E8C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AC9152D"/>
    <w:multiLevelType w:val="multilevel"/>
    <w:tmpl w:val="E2AEB77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5110DFC"/>
    <w:multiLevelType w:val="hybridMultilevel"/>
    <w:tmpl w:val="64C41E02"/>
    <w:lvl w:ilvl="0" w:tplc="953A3F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74554"/>
    <w:multiLevelType w:val="multilevel"/>
    <w:tmpl w:val="E182EA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2033E5D"/>
    <w:multiLevelType w:val="multilevel"/>
    <w:tmpl w:val="82D8FF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3E26BA5"/>
    <w:multiLevelType w:val="hybridMultilevel"/>
    <w:tmpl w:val="C534EEDE"/>
    <w:lvl w:ilvl="0" w:tplc="953A3F5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41F16E2"/>
    <w:multiLevelType w:val="multilevel"/>
    <w:tmpl w:val="192E8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DE1865"/>
    <w:multiLevelType w:val="multilevel"/>
    <w:tmpl w:val="3C70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6065FA"/>
    <w:multiLevelType w:val="hybridMultilevel"/>
    <w:tmpl w:val="3FB0A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46826"/>
    <w:multiLevelType w:val="multilevel"/>
    <w:tmpl w:val="EE56DA1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8" w15:restartNumberingAfterBreak="0">
    <w:nsid w:val="54201B00"/>
    <w:multiLevelType w:val="hybridMultilevel"/>
    <w:tmpl w:val="F35E0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8E7088"/>
    <w:multiLevelType w:val="multilevel"/>
    <w:tmpl w:val="D9F073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  <w:b/>
      </w:rPr>
    </w:lvl>
  </w:abstractNum>
  <w:abstractNum w:abstractNumId="20" w15:restartNumberingAfterBreak="0">
    <w:nsid w:val="5A262813"/>
    <w:multiLevelType w:val="multilevel"/>
    <w:tmpl w:val="2C72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97724D"/>
    <w:multiLevelType w:val="multilevel"/>
    <w:tmpl w:val="814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085087"/>
    <w:multiLevelType w:val="multilevel"/>
    <w:tmpl w:val="3258A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4D1E25"/>
    <w:multiLevelType w:val="hybridMultilevel"/>
    <w:tmpl w:val="6276DA8C"/>
    <w:lvl w:ilvl="0" w:tplc="953A3F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973C98"/>
    <w:multiLevelType w:val="multilevel"/>
    <w:tmpl w:val="9CC84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F92E6E"/>
    <w:multiLevelType w:val="multilevel"/>
    <w:tmpl w:val="A68CDE0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E9F09A7"/>
    <w:multiLevelType w:val="multilevel"/>
    <w:tmpl w:val="E3D0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4"/>
  </w:num>
  <w:num w:numId="3">
    <w:abstractNumId w:val="21"/>
  </w:num>
  <w:num w:numId="4">
    <w:abstractNumId w:val="7"/>
  </w:num>
  <w:num w:numId="5">
    <w:abstractNumId w:val="15"/>
  </w:num>
  <w:num w:numId="6">
    <w:abstractNumId w:val="0"/>
  </w:num>
  <w:num w:numId="7">
    <w:abstractNumId w:val="22"/>
  </w:num>
  <w:num w:numId="8">
    <w:abstractNumId w:val="20"/>
  </w:num>
  <w:num w:numId="9">
    <w:abstractNumId w:val="14"/>
  </w:num>
  <w:num w:numId="10">
    <w:abstractNumId w:val="26"/>
  </w:num>
  <w:num w:numId="11">
    <w:abstractNumId w:val="1"/>
  </w:num>
  <w:num w:numId="12">
    <w:abstractNumId w:val="3"/>
  </w:num>
  <w:num w:numId="13">
    <w:abstractNumId w:val="5"/>
  </w:num>
  <w:num w:numId="14">
    <w:abstractNumId w:val="2"/>
  </w:num>
  <w:num w:numId="15">
    <w:abstractNumId w:val="6"/>
  </w:num>
  <w:num w:numId="16">
    <w:abstractNumId w:val="17"/>
  </w:num>
  <w:num w:numId="17">
    <w:abstractNumId w:val="19"/>
  </w:num>
  <w:num w:numId="18">
    <w:abstractNumId w:val="11"/>
  </w:num>
  <w:num w:numId="19">
    <w:abstractNumId w:val="8"/>
  </w:num>
  <w:num w:numId="20">
    <w:abstractNumId w:val="25"/>
  </w:num>
  <w:num w:numId="21">
    <w:abstractNumId w:val="9"/>
  </w:num>
  <w:num w:numId="22">
    <w:abstractNumId w:val="12"/>
  </w:num>
  <w:num w:numId="23">
    <w:abstractNumId w:val="23"/>
  </w:num>
  <w:num w:numId="24">
    <w:abstractNumId w:val="10"/>
  </w:num>
  <w:num w:numId="25">
    <w:abstractNumId w:val="13"/>
  </w:num>
  <w:num w:numId="26">
    <w:abstractNumId w:val="1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170"/>
    <w:rsid w:val="0002025D"/>
    <w:rsid w:val="00047661"/>
    <w:rsid w:val="00057839"/>
    <w:rsid w:val="00063F91"/>
    <w:rsid w:val="00094815"/>
    <w:rsid w:val="000A48BC"/>
    <w:rsid w:val="000B26E1"/>
    <w:rsid w:val="000B4AEA"/>
    <w:rsid w:val="000C5805"/>
    <w:rsid w:val="000C76D1"/>
    <w:rsid w:val="000D0F1F"/>
    <w:rsid w:val="000D43EF"/>
    <w:rsid w:val="000D4F8B"/>
    <w:rsid w:val="000E4FCF"/>
    <w:rsid w:val="000F2A67"/>
    <w:rsid w:val="000F4491"/>
    <w:rsid w:val="00101649"/>
    <w:rsid w:val="0010287D"/>
    <w:rsid w:val="001056E5"/>
    <w:rsid w:val="00130C09"/>
    <w:rsid w:val="00133673"/>
    <w:rsid w:val="00145A1D"/>
    <w:rsid w:val="00193BC4"/>
    <w:rsid w:val="001B09BA"/>
    <w:rsid w:val="001C070A"/>
    <w:rsid w:val="001D1479"/>
    <w:rsid w:val="001D7FAA"/>
    <w:rsid w:val="001F4283"/>
    <w:rsid w:val="001F4818"/>
    <w:rsid w:val="002011EE"/>
    <w:rsid w:val="002065F6"/>
    <w:rsid w:val="00217EFC"/>
    <w:rsid w:val="002228E5"/>
    <w:rsid w:val="00247844"/>
    <w:rsid w:val="00251242"/>
    <w:rsid w:val="00262124"/>
    <w:rsid w:val="0029072A"/>
    <w:rsid w:val="0029294B"/>
    <w:rsid w:val="002A0EC9"/>
    <w:rsid w:val="002C5101"/>
    <w:rsid w:val="002C74B1"/>
    <w:rsid w:val="002D4060"/>
    <w:rsid w:val="002D57CA"/>
    <w:rsid w:val="002D6AD1"/>
    <w:rsid w:val="002D7170"/>
    <w:rsid w:val="002E6F8B"/>
    <w:rsid w:val="002F7E6B"/>
    <w:rsid w:val="00305D10"/>
    <w:rsid w:val="00312395"/>
    <w:rsid w:val="00317110"/>
    <w:rsid w:val="003240ED"/>
    <w:rsid w:val="00327B94"/>
    <w:rsid w:val="00337E9D"/>
    <w:rsid w:val="0035137E"/>
    <w:rsid w:val="00352DF3"/>
    <w:rsid w:val="00355F12"/>
    <w:rsid w:val="003637E4"/>
    <w:rsid w:val="0036510A"/>
    <w:rsid w:val="003744EA"/>
    <w:rsid w:val="003806B0"/>
    <w:rsid w:val="003961E2"/>
    <w:rsid w:val="003A3C07"/>
    <w:rsid w:val="003A442E"/>
    <w:rsid w:val="003A65B4"/>
    <w:rsid w:val="003B1958"/>
    <w:rsid w:val="003B1DD7"/>
    <w:rsid w:val="003B1F7F"/>
    <w:rsid w:val="003B38FF"/>
    <w:rsid w:val="003B414F"/>
    <w:rsid w:val="003B7E53"/>
    <w:rsid w:val="003C6634"/>
    <w:rsid w:val="003D044F"/>
    <w:rsid w:val="003E357A"/>
    <w:rsid w:val="003E6F61"/>
    <w:rsid w:val="003E71CC"/>
    <w:rsid w:val="003F1DD3"/>
    <w:rsid w:val="00414AF7"/>
    <w:rsid w:val="00421233"/>
    <w:rsid w:val="004236FD"/>
    <w:rsid w:val="00424977"/>
    <w:rsid w:val="00462701"/>
    <w:rsid w:val="0048145D"/>
    <w:rsid w:val="00485CBA"/>
    <w:rsid w:val="004B1181"/>
    <w:rsid w:val="004B39ED"/>
    <w:rsid w:val="004C0AD6"/>
    <w:rsid w:val="004C13B2"/>
    <w:rsid w:val="004D30B7"/>
    <w:rsid w:val="004E7543"/>
    <w:rsid w:val="004F25FB"/>
    <w:rsid w:val="004F35E8"/>
    <w:rsid w:val="00511C40"/>
    <w:rsid w:val="00520AE4"/>
    <w:rsid w:val="00522090"/>
    <w:rsid w:val="00525ED7"/>
    <w:rsid w:val="00530F8E"/>
    <w:rsid w:val="005369EA"/>
    <w:rsid w:val="00537B38"/>
    <w:rsid w:val="00547BC6"/>
    <w:rsid w:val="00560BB6"/>
    <w:rsid w:val="00562B8F"/>
    <w:rsid w:val="005657DB"/>
    <w:rsid w:val="005907A3"/>
    <w:rsid w:val="00596E80"/>
    <w:rsid w:val="005B5B5B"/>
    <w:rsid w:val="005C3FB5"/>
    <w:rsid w:val="005D3A9A"/>
    <w:rsid w:val="005E0492"/>
    <w:rsid w:val="005F2487"/>
    <w:rsid w:val="005F6174"/>
    <w:rsid w:val="00616304"/>
    <w:rsid w:val="00616736"/>
    <w:rsid w:val="00617A4D"/>
    <w:rsid w:val="0063006B"/>
    <w:rsid w:val="0063450E"/>
    <w:rsid w:val="006403A9"/>
    <w:rsid w:val="006474FC"/>
    <w:rsid w:val="00647C73"/>
    <w:rsid w:val="006564BF"/>
    <w:rsid w:val="00670D00"/>
    <w:rsid w:val="00675F5B"/>
    <w:rsid w:val="0069268C"/>
    <w:rsid w:val="00696614"/>
    <w:rsid w:val="0069703A"/>
    <w:rsid w:val="00697310"/>
    <w:rsid w:val="006A24F3"/>
    <w:rsid w:val="006A6C0C"/>
    <w:rsid w:val="006B054F"/>
    <w:rsid w:val="006B2E8D"/>
    <w:rsid w:val="006C1B89"/>
    <w:rsid w:val="006C237F"/>
    <w:rsid w:val="006C38B2"/>
    <w:rsid w:val="006D6B81"/>
    <w:rsid w:val="006E2804"/>
    <w:rsid w:val="006E3A09"/>
    <w:rsid w:val="006E42E7"/>
    <w:rsid w:val="006F2B1D"/>
    <w:rsid w:val="00702AF3"/>
    <w:rsid w:val="007102FE"/>
    <w:rsid w:val="00712CDE"/>
    <w:rsid w:val="00714E2B"/>
    <w:rsid w:val="0071576E"/>
    <w:rsid w:val="00720B7B"/>
    <w:rsid w:val="00723F2B"/>
    <w:rsid w:val="007377AC"/>
    <w:rsid w:val="00756CD8"/>
    <w:rsid w:val="007617DD"/>
    <w:rsid w:val="00763B01"/>
    <w:rsid w:val="0076731B"/>
    <w:rsid w:val="007A43F1"/>
    <w:rsid w:val="007B2C81"/>
    <w:rsid w:val="007C0485"/>
    <w:rsid w:val="007C6D14"/>
    <w:rsid w:val="007D00D5"/>
    <w:rsid w:val="00812AAC"/>
    <w:rsid w:val="00816EBE"/>
    <w:rsid w:val="00831305"/>
    <w:rsid w:val="0083180C"/>
    <w:rsid w:val="008426C3"/>
    <w:rsid w:val="00847164"/>
    <w:rsid w:val="00860B7B"/>
    <w:rsid w:val="00874746"/>
    <w:rsid w:val="008A4FEF"/>
    <w:rsid w:val="008A644C"/>
    <w:rsid w:val="008B39EE"/>
    <w:rsid w:val="008C13FA"/>
    <w:rsid w:val="008C7DC5"/>
    <w:rsid w:val="008D7060"/>
    <w:rsid w:val="008D7390"/>
    <w:rsid w:val="008E0B8D"/>
    <w:rsid w:val="008E212C"/>
    <w:rsid w:val="008E62C6"/>
    <w:rsid w:val="008F2E45"/>
    <w:rsid w:val="009057BC"/>
    <w:rsid w:val="009162F7"/>
    <w:rsid w:val="00920678"/>
    <w:rsid w:val="00920D4A"/>
    <w:rsid w:val="00922325"/>
    <w:rsid w:val="00930376"/>
    <w:rsid w:val="009428E1"/>
    <w:rsid w:val="00972968"/>
    <w:rsid w:val="00972B86"/>
    <w:rsid w:val="00975E17"/>
    <w:rsid w:val="009818B8"/>
    <w:rsid w:val="009A421C"/>
    <w:rsid w:val="009C774E"/>
    <w:rsid w:val="009D0CFD"/>
    <w:rsid w:val="009D20BF"/>
    <w:rsid w:val="009F276C"/>
    <w:rsid w:val="00A04B56"/>
    <w:rsid w:val="00A2084C"/>
    <w:rsid w:val="00A247EC"/>
    <w:rsid w:val="00A41D3B"/>
    <w:rsid w:val="00A437C0"/>
    <w:rsid w:val="00A43CDA"/>
    <w:rsid w:val="00A52C1F"/>
    <w:rsid w:val="00A566CB"/>
    <w:rsid w:val="00A67564"/>
    <w:rsid w:val="00A769AD"/>
    <w:rsid w:val="00A83C67"/>
    <w:rsid w:val="00A867E4"/>
    <w:rsid w:val="00A90201"/>
    <w:rsid w:val="00A94044"/>
    <w:rsid w:val="00A94D9D"/>
    <w:rsid w:val="00A95A22"/>
    <w:rsid w:val="00AA7B6C"/>
    <w:rsid w:val="00AC131F"/>
    <w:rsid w:val="00AC150C"/>
    <w:rsid w:val="00AD3757"/>
    <w:rsid w:val="00AF052C"/>
    <w:rsid w:val="00AF3BFA"/>
    <w:rsid w:val="00AF50B8"/>
    <w:rsid w:val="00B01529"/>
    <w:rsid w:val="00B036A4"/>
    <w:rsid w:val="00B05FE7"/>
    <w:rsid w:val="00B11537"/>
    <w:rsid w:val="00B130CA"/>
    <w:rsid w:val="00B23263"/>
    <w:rsid w:val="00B240D4"/>
    <w:rsid w:val="00B54373"/>
    <w:rsid w:val="00B63983"/>
    <w:rsid w:val="00B679AA"/>
    <w:rsid w:val="00B743F1"/>
    <w:rsid w:val="00B8583E"/>
    <w:rsid w:val="00BD065A"/>
    <w:rsid w:val="00C016E0"/>
    <w:rsid w:val="00C02A81"/>
    <w:rsid w:val="00C10986"/>
    <w:rsid w:val="00C20C00"/>
    <w:rsid w:val="00C31855"/>
    <w:rsid w:val="00C50569"/>
    <w:rsid w:val="00C516C7"/>
    <w:rsid w:val="00C560F3"/>
    <w:rsid w:val="00C67B85"/>
    <w:rsid w:val="00C702A9"/>
    <w:rsid w:val="00C71C3B"/>
    <w:rsid w:val="00C76A86"/>
    <w:rsid w:val="00C92193"/>
    <w:rsid w:val="00C95454"/>
    <w:rsid w:val="00CA6721"/>
    <w:rsid w:val="00CB7F99"/>
    <w:rsid w:val="00CD1B24"/>
    <w:rsid w:val="00CD332E"/>
    <w:rsid w:val="00CF7E53"/>
    <w:rsid w:val="00D13E7C"/>
    <w:rsid w:val="00D14DDD"/>
    <w:rsid w:val="00D17601"/>
    <w:rsid w:val="00D2078A"/>
    <w:rsid w:val="00D215F9"/>
    <w:rsid w:val="00D302B6"/>
    <w:rsid w:val="00D376DA"/>
    <w:rsid w:val="00D46803"/>
    <w:rsid w:val="00D51A8D"/>
    <w:rsid w:val="00D545E6"/>
    <w:rsid w:val="00D54CD9"/>
    <w:rsid w:val="00D55ED7"/>
    <w:rsid w:val="00D62EDC"/>
    <w:rsid w:val="00D70751"/>
    <w:rsid w:val="00D74FBA"/>
    <w:rsid w:val="00D77761"/>
    <w:rsid w:val="00D8144D"/>
    <w:rsid w:val="00D94FD4"/>
    <w:rsid w:val="00D971B5"/>
    <w:rsid w:val="00D97838"/>
    <w:rsid w:val="00DB29D9"/>
    <w:rsid w:val="00DD35FE"/>
    <w:rsid w:val="00DE07DB"/>
    <w:rsid w:val="00DE39BF"/>
    <w:rsid w:val="00DE4E57"/>
    <w:rsid w:val="00DF4188"/>
    <w:rsid w:val="00E10B27"/>
    <w:rsid w:val="00E2110A"/>
    <w:rsid w:val="00E21CED"/>
    <w:rsid w:val="00E21E34"/>
    <w:rsid w:val="00E30989"/>
    <w:rsid w:val="00E315C2"/>
    <w:rsid w:val="00E31C4C"/>
    <w:rsid w:val="00E34044"/>
    <w:rsid w:val="00E34E60"/>
    <w:rsid w:val="00E35AA6"/>
    <w:rsid w:val="00E418D5"/>
    <w:rsid w:val="00E47EB0"/>
    <w:rsid w:val="00E569B6"/>
    <w:rsid w:val="00E62399"/>
    <w:rsid w:val="00E6268E"/>
    <w:rsid w:val="00E73830"/>
    <w:rsid w:val="00E97647"/>
    <w:rsid w:val="00EA3824"/>
    <w:rsid w:val="00EC2042"/>
    <w:rsid w:val="00EC3710"/>
    <w:rsid w:val="00ED5D31"/>
    <w:rsid w:val="00EE21D9"/>
    <w:rsid w:val="00EE6AB3"/>
    <w:rsid w:val="00EF271E"/>
    <w:rsid w:val="00EF3BCF"/>
    <w:rsid w:val="00F00937"/>
    <w:rsid w:val="00F170EA"/>
    <w:rsid w:val="00F2750D"/>
    <w:rsid w:val="00F3627D"/>
    <w:rsid w:val="00F44EC6"/>
    <w:rsid w:val="00F45803"/>
    <w:rsid w:val="00F60679"/>
    <w:rsid w:val="00F7435D"/>
    <w:rsid w:val="00F873F4"/>
    <w:rsid w:val="00F91807"/>
    <w:rsid w:val="00F93446"/>
    <w:rsid w:val="00F95276"/>
    <w:rsid w:val="00F96D9C"/>
    <w:rsid w:val="00FA13AD"/>
    <w:rsid w:val="00FA2C7F"/>
    <w:rsid w:val="00FA567A"/>
    <w:rsid w:val="00FB7641"/>
    <w:rsid w:val="00FD5D73"/>
    <w:rsid w:val="00FD7FD4"/>
    <w:rsid w:val="00FE2C42"/>
    <w:rsid w:val="00FE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C2C3C-2E5C-4DC3-9CF7-8806EAF3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1B5"/>
  </w:style>
  <w:style w:type="paragraph" w:styleId="1">
    <w:name w:val="heading 1"/>
    <w:basedOn w:val="a"/>
    <w:next w:val="a"/>
    <w:link w:val="10"/>
    <w:uiPriority w:val="9"/>
    <w:qFormat/>
    <w:rsid w:val="002A0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0E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0E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A0EC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7B85"/>
    <w:pPr>
      <w:ind w:left="720"/>
      <w:contextualSpacing/>
    </w:pPr>
  </w:style>
  <w:style w:type="paragraph" w:customStyle="1" w:styleId="style3">
    <w:name w:val="style3"/>
    <w:basedOn w:val="a"/>
    <w:uiPriority w:val="99"/>
    <w:rsid w:val="00E3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0989"/>
  </w:style>
  <w:style w:type="table" w:styleId="a5">
    <w:name w:val="Table Grid"/>
    <w:basedOn w:val="a1"/>
    <w:uiPriority w:val="39"/>
    <w:rsid w:val="009A4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0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678"/>
  </w:style>
  <w:style w:type="paragraph" w:styleId="a8">
    <w:name w:val="footer"/>
    <w:basedOn w:val="a"/>
    <w:link w:val="a9"/>
    <w:uiPriority w:val="99"/>
    <w:unhideWhenUsed/>
    <w:rsid w:val="00920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678"/>
  </w:style>
  <w:style w:type="paragraph" w:styleId="aa">
    <w:name w:val="Balloon Text"/>
    <w:basedOn w:val="a"/>
    <w:link w:val="ab"/>
    <w:uiPriority w:val="99"/>
    <w:semiHidden/>
    <w:unhideWhenUsed/>
    <w:rsid w:val="004F2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25FB"/>
    <w:rPr>
      <w:rFonts w:ascii="Tahoma" w:hAnsi="Tahoma" w:cs="Tahoma"/>
      <w:sz w:val="16"/>
      <w:szCs w:val="16"/>
    </w:rPr>
  </w:style>
  <w:style w:type="table" w:styleId="-4">
    <w:name w:val="Light Shading Accent 4"/>
    <w:basedOn w:val="a1"/>
    <w:uiPriority w:val="60"/>
    <w:rsid w:val="008C7DC5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3">
    <w:name w:val="Light Shading Accent 3"/>
    <w:basedOn w:val="a1"/>
    <w:uiPriority w:val="60"/>
    <w:rsid w:val="008C7DC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2">
    <w:name w:val="Light Shading Accent 2"/>
    <w:basedOn w:val="a1"/>
    <w:uiPriority w:val="60"/>
    <w:rsid w:val="008C7DC5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1">
    <w:name w:val="Light Shading Accent 1"/>
    <w:basedOn w:val="a1"/>
    <w:uiPriority w:val="60"/>
    <w:rsid w:val="008C7DC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c">
    <w:name w:val="Light Shading"/>
    <w:basedOn w:val="a1"/>
    <w:uiPriority w:val="60"/>
    <w:rsid w:val="008C7DC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d">
    <w:name w:val="No Spacing"/>
    <w:uiPriority w:val="1"/>
    <w:qFormat/>
    <w:rsid w:val="002A0E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A0E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A0EC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A0EC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21">
    <w:name w:val="Quote"/>
    <w:basedOn w:val="a"/>
    <w:next w:val="a"/>
    <w:link w:val="22"/>
    <w:uiPriority w:val="29"/>
    <w:qFormat/>
    <w:rsid w:val="002A0EC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A0EC9"/>
    <w:rPr>
      <w:i/>
      <w:iCs/>
      <w:color w:val="000000" w:themeColor="text1"/>
    </w:rPr>
  </w:style>
  <w:style w:type="paragraph" w:styleId="ae">
    <w:name w:val="Title"/>
    <w:basedOn w:val="a"/>
    <w:next w:val="a"/>
    <w:link w:val="af"/>
    <w:uiPriority w:val="10"/>
    <w:qFormat/>
    <w:rsid w:val="002A0EC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2A0E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f0">
    <w:name w:val="Subtle Emphasis"/>
    <w:basedOn w:val="a0"/>
    <w:uiPriority w:val="19"/>
    <w:qFormat/>
    <w:rsid w:val="002A0EC9"/>
    <w:rPr>
      <w:i/>
      <w:iCs/>
      <w:color w:val="808080" w:themeColor="text1" w:themeTint="7F"/>
    </w:rPr>
  </w:style>
  <w:style w:type="character" w:styleId="af1">
    <w:name w:val="Emphasis"/>
    <w:basedOn w:val="a0"/>
    <w:uiPriority w:val="20"/>
    <w:qFormat/>
    <w:rsid w:val="002A0EC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2A0EC9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E840B-4E62-474B-972C-D0451234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Татаьяна</cp:lastModifiedBy>
  <cp:revision>126</cp:revision>
  <dcterms:created xsi:type="dcterms:W3CDTF">2015-03-30T10:12:00Z</dcterms:created>
  <dcterms:modified xsi:type="dcterms:W3CDTF">2021-02-21T16:17:00Z</dcterms:modified>
</cp:coreProperties>
</file>