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B4" w:rsidRDefault="007812EE" w:rsidP="00CF63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2EE">
        <w:rPr>
          <w:rFonts w:ascii="Times New Roman" w:hAnsi="Times New Roman" w:cs="Times New Roman"/>
          <w:b/>
          <w:sz w:val="36"/>
          <w:szCs w:val="36"/>
        </w:rPr>
        <w:t>Проблемы и перспективы развития технологического образования</w:t>
      </w:r>
    </w:p>
    <w:p w:rsid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969">
        <w:rPr>
          <w:rFonts w:ascii="Times New Roman" w:hAnsi="Times New Roman" w:cs="Times New Roman"/>
          <w:b/>
          <w:i/>
          <w:sz w:val="28"/>
          <w:szCs w:val="28"/>
        </w:rPr>
        <w:t>В Указе Президента РФ от 07.05.2018 г.  «О национальных целях и стратегических задачах развития Российской Федерации на период до 2024 года» говорится о необходимости «…обновления содержания и совершенствовании методов обучения предметной области «Технолог</w:t>
      </w:r>
      <w:r w:rsidR="00FC0499">
        <w:rPr>
          <w:rFonts w:ascii="Times New Roman" w:hAnsi="Times New Roman" w:cs="Times New Roman"/>
          <w:b/>
          <w:i/>
          <w:sz w:val="28"/>
          <w:szCs w:val="28"/>
        </w:rPr>
        <w:t xml:space="preserve">ия» </w:t>
      </w:r>
      <w:r w:rsidRPr="00B539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53969" w:rsidRDefault="00B53969" w:rsidP="00B539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EE">
        <w:rPr>
          <w:rFonts w:ascii="Times New Roman" w:hAnsi="Times New Roman" w:cs="Times New Roman"/>
          <w:sz w:val="28"/>
          <w:szCs w:val="28"/>
        </w:rPr>
        <w:t>Начало XXI века характеризуется резким увеличением объема о</w:t>
      </w:r>
      <w:proofErr w:type="gramStart"/>
      <w:r w:rsidRPr="007812E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7812EE">
        <w:rPr>
          <w:rFonts w:ascii="Times New Roman" w:hAnsi="Times New Roman" w:cs="Times New Roman"/>
          <w:sz w:val="28"/>
          <w:szCs w:val="28"/>
        </w:rPr>
        <w:t xml:space="preserve"> щественного производства в мире, развитием новых, в том числе, высоких, наукоемких, материалосберегающих и энергоэффективных технологий. Активно развивающаяся инновационная экономика – экономика, основанная на использовании новых знаний – опирается на талант, креативность и инициативность человека как на важнейший ресурс экономического и социального развития. </w:t>
      </w:r>
    </w:p>
    <w:p w:rsidR="000275B3" w:rsidRPr="00B53969" w:rsidRDefault="000275B3" w:rsidP="000275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EE">
        <w:rPr>
          <w:rFonts w:ascii="Times New Roman" w:hAnsi="Times New Roman" w:cs="Times New Roman"/>
          <w:sz w:val="28"/>
          <w:szCs w:val="28"/>
        </w:rPr>
        <w:t>Трудовое воспитание как передача опыта от одного поколения к другому, утрачивает свое значение. Многие знания, полученные учениками в общеобразовате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7812EE">
        <w:rPr>
          <w:rFonts w:ascii="Times New Roman" w:hAnsi="Times New Roman" w:cs="Times New Roman"/>
          <w:sz w:val="28"/>
          <w:szCs w:val="28"/>
        </w:rPr>
        <w:t xml:space="preserve">ной школе, устаревают раньше, чем находят применение. На первое место в образовании выходят развитие творческих способностей, формирование умений учиться, постигать и разрабатывать новое.  </w:t>
      </w:r>
    </w:p>
    <w:p w:rsidR="007812EE" w:rsidRP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исследования, проведенные </w:t>
      </w:r>
      <w:r w:rsidR="003E013D" w:rsidRPr="001D41ED">
        <w:rPr>
          <w:rFonts w:ascii="Times New Roman" w:hAnsi="Times New Roman" w:cs="Times New Roman"/>
          <w:sz w:val="28"/>
          <w:szCs w:val="28"/>
        </w:rPr>
        <w:t xml:space="preserve">во многих регионах страны </w:t>
      </w:r>
      <w:r w:rsidRPr="001D41ED">
        <w:rPr>
          <w:rFonts w:ascii="Times New Roman" w:hAnsi="Times New Roman" w:cs="Times New Roman"/>
          <w:sz w:val="28"/>
          <w:szCs w:val="28"/>
        </w:rPr>
        <w:t>и сведения из открытых и</w:t>
      </w:r>
      <w:r w:rsidR="003E013D" w:rsidRPr="001D41ED">
        <w:rPr>
          <w:rFonts w:ascii="Times New Roman" w:hAnsi="Times New Roman" w:cs="Times New Roman"/>
          <w:sz w:val="28"/>
          <w:szCs w:val="28"/>
        </w:rPr>
        <w:t xml:space="preserve">сточников свидетельствуют о: </w:t>
      </w:r>
      <w:r w:rsidRPr="001D41ED">
        <w:rPr>
          <w:rFonts w:ascii="Times New Roman" w:hAnsi="Times New Roman" w:cs="Times New Roman"/>
          <w:sz w:val="28"/>
          <w:szCs w:val="28"/>
        </w:rPr>
        <w:t>несоответствии содержания т</w:t>
      </w:r>
      <w:r w:rsidR="003E013D" w:rsidRPr="001D41ED">
        <w:rPr>
          <w:rFonts w:ascii="Times New Roman" w:hAnsi="Times New Roman" w:cs="Times New Roman"/>
          <w:sz w:val="28"/>
          <w:szCs w:val="28"/>
        </w:rPr>
        <w:t>ехнологического образования, по</w:t>
      </w:r>
      <w:r w:rsidRPr="001D41ED">
        <w:rPr>
          <w:rFonts w:ascii="Times New Roman" w:hAnsi="Times New Roman" w:cs="Times New Roman"/>
          <w:sz w:val="28"/>
          <w:szCs w:val="28"/>
        </w:rPr>
        <w:t xml:space="preserve">лучаемого выпускниками школ, профессиональным интересам молодежи и рыночному спросу; – </w:t>
      </w:r>
      <w:r w:rsidR="003E013D" w:rsidRPr="001D41ED">
        <w:rPr>
          <w:rFonts w:ascii="Times New Roman" w:hAnsi="Times New Roman" w:cs="Times New Roman"/>
          <w:sz w:val="28"/>
          <w:szCs w:val="28"/>
        </w:rPr>
        <w:t xml:space="preserve">об </w:t>
      </w:r>
      <w:r w:rsidRPr="001D41ED">
        <w:rPr>
          <w:rFonts w:ascii="Times New Roman" w:hAnsi="Times New Roman" w:cs="Times New Roman"/>
          <w:sz w:val="28"/>
          <w:szCs w:val="28"/>
        </w:rPr>
        <w:t>отсутствии у выпускников шко</w:t>
      </w:r>
      <w:r w:rsidR="003E013D" w:rsidRPr="001D41ED">
        <w:rPr>
          <w:rFonts w:ascii="Times New Roman" w:hAnsi="Times New Roman" w:cs="Times New Roman"/>
          <w:sz w:val="28"/>
          <w:szCs w:val="28"/>
        </w:rPr>
        <w:t>л мотивации к практической дея</w:t>
      </w:r>
      <w:r w:rsidRPr="001D41ED">
        <w:rPr>
          <w:rFonts w:ascii="Times New Roman" w:hAnsi="Times New Roman" w:cs="Times New Roman"/>
          <w:sz w:val="28"/>
          <w:szCs w:val="28"/>
        </w:rPr>
        <w:t xml:space="preserve">тельности в условиях современного производства; – </w:t>
      </w:r>
      <w:r w:rsidR="003E013D" w:rsidRPr="001D41ED">
        <w:rPr>
          <w:rFonts w:ascii="Times New Roman" w:hAnsi="Times New Roman" w:cs="Times New Roman"/>
          <w:sz w:val="28"/>
          <w:szCs w:val="28"/>
        </w:rPr>
        <w:t xml:space="preserve">о </w:t>
      </w:r>
      <w:r w:rsidRPr="001D41ED">
        <w:rPr>
          <w:rFonts w:ascii="Times New Roman" w:hAnsi="Times New Roman" w:cs="Times New Roman"/>
          <w:sz w:val="28"/>
          <w:szCs w:val="28"/>
        </w:rPr>
        <w:t>низком уровне материально-технического обеспечения учебных мастерских и кабинетов, не позволяющем в полной мере решать задачи достижения планируемых р</w:t>
      </w:r>
      <w:r w:rsidR="00FC0499">
        <w:rPr>
          <w:rFonts w:ascii="Times New Roman" w:hAnsi="Times New Roman" w:cs="Times New Roman"/>
          <w:sz w:val="28"/>
          <w:szCs w:val="28"/>
        </w:rPr>
        <w:t>езультатов, обозначенных  ФГОС.</w:t>
      </w:r>
    </w:p>
    <w:p w:rsidR="007812EE" w:rsidRDefault="000275B3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ведущих </w:t>
      </w:r>
      <w:r w:rsidR="007812EE" w:rsidRPr="001D41ED">
        <w:rPr>
          <w:rFonts w:ascii="Times New Roman" w:hAnsi="Times New Roman" w:cs="Times New Roman"/>
          <w:sz w:val="28"/>
          <w:szCs w:val="28"/>
        </w:rPr>
        <w:t>проблем преподавания предметной области «Технология» является пере</w:t>
      </w:r>
      <w:r w:rsidR="00FC0499">
        <w:rPr>
          <w:rFonts w:ascii="Times New Roman" w:hAnsi="Times New Roman" w:cs="Times New Roman"/>
          <w:sz w:val="28"/>
          <w:szCs w:val="28"/>
        </w:rPr>
        <w:t xml:space="preserve">подготовка работающих педагогов </w:t>
      </w:r>
      <w:r w:rsidR="007812EE" w:rsidRPr="001D41ED">
        <w:rPr>
          <w:rFonts w:ascii="Times New Roman" w:hAnsi="Times New Roman" w:cs="Times New Roman"/>
          <w:sz w:val="28"/>
          <w:szCs w:val="28"/>
        </w:rPr>
        <w:t xml:space="preserve">и  формирование у будущих учителей  технологии соответствующих технико-технологических компетенций, а также стремление и умение учиться, искать и пополнять свои знания.    </w:t>
      </w:r>
    </w:p>
    <w:p w:rsidR="000275B3" w:rsidRDefault="000275B3" w:rsidP="000275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EE">
        <w:rPr>
          <w:rFonts w:ascii="Times New Roman" w:hAnsi="Times New Roman" w:cs="Times New Roman"/>
          <w:sz w:val="28"/>
          <w:szCs w:val="28"/>
        </w:rPr>
        <w:t>На сегодняшний день предметная область «Технология» выступает в качестве основного интеграционного механизма, позволяющего в процессе предметно-практической и пр</w:t>
      </w:r>
      <w:r>
        <w:rPr>
          <w:rFonts w:ascii="Times New Roman" w:hAnsi="Times New Roman" w:cs="Times New Roman"/>
          <w:sz w:val="28"/>
          <w:szCs w:val="28"/>
        </w:rPr>
        <w:t>оектно-технологической деятель</w:t>
      </w:r>
      <w:r w:rsidRPr="007812EE">
        <w:rPr>
          <w:rFonts w:ascii="Times New Roman" w:hAnsi="Times New Roman" w:cs="Times New Roman"/>
          <w:sz w:val="28"/>
          <w:szCs w:val="28"/>
        </w:rPr>
        <w:t>ности синтезировать естественно-научные, научно-технические, технологические, предпринимательские и гуманитарные знания, раскрывает способы их применения в различных областях деятельности человека и обеспечивает прагматическую (прикладную) направл</w:t>
      </w:r>
      <w:r>
        <w:rPr>
          <w:rFonts w:ascii="Times New Roman" w:hAnsi="Times New Roman" w:cs="Times New Roman"/>
          <w:sz w:val="28"/>
          <w:szCs w:val="28"/>
        </w:rPr>
        <w:t>енность общего образования.</w:t>
      </w:r>
      <w:r w:rsidRPr="00781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B3" w:rsidRPr="001D41ED" w:rsidRDefault="000275B3" w:rsidP="000275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EE">
        <w:rPr>
          <w:rFonts w:ascii="Times New Roman" w:hAnsi="Times New Roman" w:cs="Times New Roman"/>
          <w:sz w:val="28"/>
          <w:szCs w:val="28"/>
        </w:rPr>
        <w:t xml:space="preserve"> Значимую роль в решение задач технологического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вносит метод проектов, </w:t>
      </w:r>
      <w:r w:rsidRPr="007812EE">
        <w:rPr>
          <w:rFonts w:ascii="Times New Roman" w:hAnsi="Times New Roman" w:cs="Times New Roman"/>
          <w:sz w:val="28"/>
          <w:szCs w:val="28"/>
        </w:rPr>
        <w:t>обеспечивающий практико-ориентированную направленность и открывающий боль</w:t>
      </w:r>
      <w:r>
        <w:rPr>
          <w:rFonts w:ascii="Times New Roman" w:hAnsi="Times New Roman" w:cs="Times New Roman"/>
          <w:sz w:val="28"/>
          <w:szCs w:val="28"/>
        </w:rPr>
        <w:t>шие возможности для осуществле</w:t>
      </w:r>
      <w:r w:rsidRPr="007812EE">
        <w:rPr>
          <w:rFonts w:ascii="Times New Roman" w:hAnsi="Times New Roman" w:cs="Times New Roman"/>
          <w:sz w:val="28"/>
          <w:szCs w:val="28"/>
        </w:rPr>
        <w:t xml:space="preserve">ния </w:t>
      </w:r>
      <w:r w:rsidRPr="007812EE">
        <w:rPr>
          <w:rFonts w:ascii="Times New Roman" w:hAnsi="Times New Roman" w:cs="Times New Roman"/>
          <w:sz w:val="28"/>
          <w:szCs w:val="28"/>
        </w:rPr>
        <w:lastRenderedPageBreak/>
        <w:t>личностно ориентированного подхода. Но и этого уже недостаточно, треб</w:t>
      </w:r>
      <w:r>
        <w:rPr>
          <w:rFonts w:ascii="Times New Roman" w:hAnsi="Times New Roman" w:cs="Times New Roman"/>
          <w:sz w:val="28"/>
          <w:szCs w:val="28"/>
        </w:rPr>
        <w:t>ования рынка труда со всей оче</w:t>
      </w:r>
      <w:r w:rsidRPr="007812EE">
        <w:rPr>
          <w:rFonts w:ascii="Times New Roman" w:hAnsi="Times New Roman" w:cs="Times New Roman"/>
          <w:sz w:val="28"/>
          <w:szCs w:val="28"/>
        </w:rPr>
        <w:t>видностью ставят перед техно</w:t>
      </w:r>
      <w:r>
        <w:rPr>
          <w:rFonts w:ascii="Times New Roman" w:hAnsi="Times New Roman" w:cs="Times New Roman"/>
          <w:sz w:val="28"/>
          <w:szCs w:val="28"/>
        </w:rPr>
        <w:t xml:space="preserve">логическим образованием задачу </w:t>
      </w:r>
      <w:r w:rsidRPr="007812EE">
        <w:rPr>
          <w:rFonts w:ascii="Times New Roman" w:hAnsi="Times New Roman" w:cs="Times New Roman"/>
          <w:sz w:val="28"/>
          <w:szCs w:val="28"/>
        </w:rPr>
        <w:t>ознакомления подрастающего поколен</w:t>
      </w:r>
      <w:r>
        <w:rPr>
          <w:rFonts w:ascii="Times New Roman" w:hAnsi="Times New Roman" w:cs="Times New Roman"/>
          <w:sz w:val="28"/>
          <w:szCs w:val="28"/>
        </w:rPr>
        <w:t>ия с современными и перспектив</w:t>
      </w:r>
      <w:r w:rsidRPr="007812EE">
        <w:rPr>
          <w:rFonts w:ascii="Times New Roman" w:hAnsi="Times New Roman" w:cs="Times New Roman"/>
          <w:sz w:val="28"/>
          <w:szCs w:val="28"/>
        </w:rPr>
        <w:t xml:space="preserve">ными развивающимися  технологиями.  </w:t>
      </w:r>
    </w:p>
    <w:p w:rsidR="00FC0499" w:rsidRDefault="007812EE" w:rsidP="00FC0499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>Поиск новых направлений инновационного развития технологич</w:t>
      </w:r>
      <w:proofErr w:type="gramStart"/>
      <w:r w:rsidRPr="001D41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D41ED">
        <w:rPr>
          <w:rFonts w:ascii="Times New Roman" w:hAnsi="Times New Roman" w:cs="Times New Roman"/>
          <w:sz w:val="28"/>
          <w:szCs w:val="28"/>
        </w:rPr>
        <w:t xml:space="preserve"> ского образования требует выделения ключевого фактора обновления содержания этого образования, который мог бы обеспечить качественное изменение процесса образования, сделать его адекватным современному состоянию общества. </w:t>
      </w:r>
    </w:p>
    <w:p w:rsidR="00FC0499" w:rsidRPr="001D41ED" w:rsidRDefault="00FC0499" w:rsidP="00FC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Ключевыми направлениями развития содержания технологического образования являются:   </w:t>
      </w:r>
    </w:p>
    <w:p w:rsidR="00FC0499" w:rsidRDefault="00FC0499" w:rsidP="00FC0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– технология создания новых материалов (биопластмассы, углепластики, генетически модифицированные продукты, наноматериалы и др.); </w:t>
      </w:r>
    </w:p>
    <w:p w:rsidR="00FC0499" w:rsidRDefault="00FC0499" w:rsidP="00FC0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– преобразование материалов (нанотехнологии, лазерные технологии); </w:t>
      </w:r>
    </w:p>
    <w:p w:rsidR="00FC0499" w:rsidRDefault="00FC0499" w:rsidP="00FC0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– технологии энергосбережения, альтернативная энергетика, биотопливо; </w:t>
      </w:r>
    </w:p>
    <w:p w:rsidR="007812EE" w:rsidRPr="001D41ED" w:rsidRDefault="00FC0499" w:rsidP="00FC04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>– информационные технологии</w:t>
      </w:r>
      <w:r w:rsidR="009D5CEE">
        <w:rPr>
          <w:rFonts w:ascii="Times New Roman" w:hAnsi="Times New Roman" w:cs="Times New Roman"/>
          <w:sz w:val="28"/>
          <w:szCs w:val="28"/>
        </w:rPr>
        <w:t xml:space="preserve"> (компьютерная техника, </w:t>
      </w:r>
      <w:proofErr w:type="gramStart"/>
      <w:r w:rsidR="009D5CEE">
        <w:rPr>
          <w:rFonts w:ascii="Times New Roman" w:hAnsi="Times New Roman" w:cs="Times New Roman"/>
          <w:sz w:val="28"/>
          <w:szCs w:val="28"/>
        </w:rPr>
        <w:t>робото-</w:t>
      </w:r>
      <w:r w:rsidRPr="001D41ED">
        <w:rPr>
          <w:rFonts w:ascii="Times New Roman" w:hAnsi="Times New Roman" w:cs="Times New Roman"/>
          <w:sz w:val="28"/>
          <w:szCs w:val="28"/>
        </w:rPr>
        <w:t>техника</w:t>
      </w:r>
      <w:proofErr w:type="gramEnd"/>
      <w:r w:rsidRPr="001D41ED">
        <w:rPr>
          <w:rFonts w:ascii="Times New Roman" w:hAnsi="Times New Roman" w:cs="Times New Roman"/>
          <w:sz w:val="28"/>
          <w:szCs w:val="28"/>
        </w:rPr>
        <w:t xml:space="preserve">, 3D технологии, ГЛОНАСС и др.); </w:t>
      </w:r>
      <w:r>
        <w:rPr>
          <w:rFonts w:ascii="Times New Roman" w:hAnsi="Times New Roman" w:cs="Times New Roman"/>
          <w:sz w:val="28"/>
          <w:szCs w:val="28"/>
        </w:rPr>
        <w:t xml:space="preserve">– транспортные технологии и </w:t>
      </w:r>
      <w:r w:rsidRPr="001D41ED">
        <w:rPr>
          <w:rFonts w:ascii="Times New Roman" w:hAnsi="Times New Roman" w:cs="Times New Roman"/>
          <w:sz w:val="28"/>
          <w:szCs w:val="28"/>
        </w:rPr>
        <w:t>технологии устойчивого развития (материалосбережение, переработка отходов).</w:t>
      </w:r>
    </w:p>
    <w:p w:rsidR="007812EE" w:rsidRP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Практика показывает, что перспективными в развитии содержания и  материального обеспечения технологического образования являются модели  как средство анализа и конструкторы  как средство синтеза.  Значительные возможности предоставляют конструкторы, которые используют ресурсы компьютера как универсального устройства для сбора, обработки и представления информации. </w:t>
      </w:r>
    </w:p>
    <w:p w:rsidR="003E013D" w:rsidRP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>Наиболее известный пример – это конструктор Lego в сочетании с компьютерной оболочкой Control Lab.  Он предоставляет возможность управлять собранной Lego- моделью за счет программирования на языке Logo.  Обобщение опыта дошкольных учреждений, общеобразовательных школ, учреждений дополнительного образования и педагогических вузов показывает, что знакомство с робототехникой и обучение конструированию роботов успешно реализуется с использованием конструкторов LEGO, WeDО, ориентированных на работу с детьми различного возраста</w:t>
      </w:r>
      <w:r w:rsidR="008015D7" w:rsidRPr="001D41ED">
        <w:rPr>
          <w:rFonts w:ascii="Times New Roman" w:hAnsi="Times New Roman" w:cs="Times New Roman"/>
          <w:sz w:val="28"/>
          <w:szCs w:val="28"/>
        </w:rPr>
        <w:t xml:space="preserve"> и различным уровнем подготовки.</w:t>
      </w:r>
    </w:p>
    <w:p w:rsidR="003E013D" w:rsidRP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>Специальная форма организации занятий с робототехникой состоит в совместной деятельности преподавателя и обучающихся по: – освоению общего устройства</w:t>
      </w:r>
      <w:r w:rsidR="008015D7" w:rsidRPr="001D41ED">
        <w:rPr>
          <w:rFonts w:ascii="Times New Roman" w:hAnsi="Times New Roman" w:cs="Times New Roman"/>
          <w:sz w:val="28"/>
          <w:szCs w:val="28"/>
        </w:rPr>
        <w:t xml:space="preserve"> и принципа действия предложен</w:t>
      </w:r>
      <w:r w:rsidRPr="001D41ED">
        <w:rPr>
          <w:rFonts w:ascii="Times New Roman" w:hAnsi="Times New Roman" w:cs="Times New Roman"/>
          <w:sz w:val="28"/>
          <w:szCs w:val="28"/>
        </w:rPr>
        <w:t>ных моделей (роботов);  – установлению функций и зна</w:t>
      </w:r>
      <w:r w:rsidR="008015D7" w:rsidRPr="001D41ED">
        <w:rPr>
          <w:rFonts w:ascii="Times New Roman" w:hAnsi="Times New Roman" w:cs="Times New Roman"/>
          <w:sz w:val="28"/>
          <w:szCs w:val="28"/>
        </w:rPr>
        <w:t>чимости элементов робота (робо</w:t>
      </w:r>
      <w:r w:rsidRPr="001D41ED">
        <w:rPr>
          <w:rFonts w:ascii="Times New Roman" w:hAnsi="Times New Roman" w:cs="Times New Roman"/>
          <w:sz w:val="28"/>
          <w:szCs w:val="28"/>
        </w:rPr>
        <w:t xml:space="preserve">тотехники) в решении определенных проблем;  – выявлению способов взаимодействия элементов робототехники в решении определенных проблем; – конструированию роботов по образцу; – перепрограммированию и усовершенствованию предложенных моделей; – конструированию по собственному замыслу. </w:t>
      </w:r>
    </w:p>
    <w:p w:rsidR="003E013D" w:rsidRP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На занятиях по робототехнике школьники знакомятся с технологиями будущего, учатся применять теоретические знания на практике, развивают </w:t>
      </w:r>
      <w:r w:rsidRPr="001D41ED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наблюдательность, мышление, сообразительность, креативность, что является основой готовности к труду в условиях высокотехнологичного производства. </w:t>
      </w:r>
    </w:p>
    <w:p w:rsidR="003E013D" w:rsidRPr="001D41ED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>Другим не менее значимым напра</w:t>
      </w:r>
      <w:r w:rsidR="003E013D" w:rsidRPr="001D41ED">
        <w:rPr>
          <w:rFonts w:ascii="Times New Roman" w:hAnsi="Times New Roman" w:cs="Times New Roman"/>
          <w:sz w:val="28"/>
          <w:szCs w:val="28"/>
        </w:rPr>
        <w:t>влением развития содержания об</w:t>
      </w:r>
      <w:r w:rsidRPr="001D41ED">
        <w:rPr>
          <w:rFonts w:ascii="Times New Roman" w:hAnsi="Times New Roman" w:cs="Times New Roman"/>
          <w:sz w:val="28"/>
          <w:szCs w:val="28"/>
        </w:rPr>
        <w:t>разования в предметной области «Технология», обладающим огромным научным и творческим потенциалом, я</w:t>
      </w:r>
      <w:r w:rsidR="003E013D" w:rsidRPr="001D41ED">
        <w:rPr>
          <w:rFonts w:ascii="Times New Roman" w:hAnsi="Times New Roman" w:cs="Times New Roman"/>
          <w:sz w:val="28"/>
          <w:szCs w:val="28"/>
        </w:rPr>
        <w:t>вляются 3D-технологии. Различа</w:t>
      </w:r>
      <w:r w:rsidRPr="001D41ED">
        <w:rPr>
          <w:rFonts w:ascii="Times New Roman" w:hAnsi="Times New Roman" w:cs="Times New Roman"/>
          <w:sz w:val="28"/>
          <w:szCs w:val="28"/>
        </w:rPr>
        <w:t>ют художественное (дизайнерское) и инженерное 3D-моделирование. Художественное моделирование – дизайн объектов и персонажей со сложными нерегулярными формами, оно включает анимацию и всево</w:t>
      </w:r>
      <w:proofErr w:type="gramStart"/>
      <w:r w:rsidRPr="001D41E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1D41ED">
        <w:rPr>
          <w:rFonts w:ascii="Times New Roman" w:hAnsi="Times New Roman" w:cs="Times New Roman"/>
          <w:sz w:val="28"/>
          <w:szCs w:val="28"/>
        </w:rPr>
        <w:t xml:space="preserve"> можные визуальные эффекты. </w:t>
      </w:r>
    </w:p>
    <w:p w:rsidR="00F12DD7" w:rsidRDefault="007812EE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ED">
        <w:rPr>
          <w:rFonts w:ascii="Times New Roman" w:hAnsi="Times New Roman" w:cs="Times New Roman"/>
          <w:sz w:val="28"/>
          <w:szCs w:val="28"/>
        </w:rPr>
        <w:t xml:space="preserve">Инженерное 3D-моделирование – создание трехмерной компьютерной модели технического объекта (например, по чертежу или образцу, по собственному замыслу). Освоение 3D-технологий – это новый мощный образовательный инструмент, который может привить </w:t>
      </w:r>
      <w:r w:rsidR="003E013D" w:rsidRPr="001D41ED">
        <w:rPr>
          <w:rFonts w:ascii="Times New Roman" w:hAnsi="Times New Roman" w:cs="Times New Roman"/>
          <w:sz w:val="28"/>
          <w:szCs w:val="28"/>
        </w:rPr>
        <w:t>школьнику привычку для воплоще</w:t>
      </w:r>
      <w:r w:rsidRPr="001D41ED">
        <w:rPr>
          <w:rFonts w:ascii="Times New Roman" w:hAnsi="Times New Roman" w:cs="Times New Roman"/>
          <w:sz w:val="28"/>
          <w:szCs w:val="28"/>
        </w:rPr>
        <w:t xml:space="preserve">ния собственных конструкторских и дизайнерских идей. </w:t>
      </w:r>
    </w:p>
    <w:p w:rsidR="007C793A" w:rsidRDefault="007C793A" w:rsidP="00CF63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3A">
        <w:rPr>
          <w:rFonts w:ascii="Times New Roman" w:hAnsi="Times New Roman" w:cs="Times New Roman"/>
          <w:sz w:val="28"/>
          <w:szCs w:val="28"/>
        </w:rPr>
        <w:t>В июле 2016 года в Образовател</w:t>
      </w:r>
      <w:r>
        <w:rPr>
          <w:rFonts w:ascii="Times New Roman" w:hAnsi="Times New Roman" w:cs="Times New Roman"/>
          <w:sz w:val="28"/>
          <w:szCs w:val="28"/>
        </w:rPr>
        <w:t>ьном центре «Сириус» была запу</w:t>
      </w:r>
      <w:r w:rsidRPr="007C793A">
        <w:rPr>
          <w:rFonts w:ascii="Times New Roman" w:hAnsi="Times New Roman" w:cs="Times New Roman"/>
          <w:sz w:val="28"/>
          <w:szCs w:val="28"/>
        </w:rPr>
        <w:t>щена программа «Большие вызовы». Целью этой образовательной программы является развитие у школьников интереса к научным исследованиям и техническому творчес</w:t>
      </w:r>
      <w:r>
        <w:rPr>
          <w:rFonts w:ascii="Times New Roman" w:hAnsi="Times New Roman" w:cs="Times New Roman"/>
          <w:sz w:val="28"/>
          <w:szCs w:val="28"/>
        </w:rPr>
        <w:t>тву через приобщение к исследо</w:t>
      </w:r>
      <w:r w:rsidRPr="007C793A">
        <w:rPr>
          <w:rFonts w:ascii="Times New Roman" w:hAnsi="Times New Roman" w:cs="Times New Roman"/>
          <w:sz w:val="28"/>
          <w:szCs w:val="28"/>
        </w:rPr>
        <w:t>вательской и проектной деятельности. Уже второй год, приезжая со всех регионов РФ, ребята работают в командах над выполнением проектных задач, сформулированных ведущими российскими технологичес</w:t>
      </w:r>
      <w:r>
        <w:rPr>
          <w:rFonts w:ascii="Times New Roman" w:hAnsi="Times New Roman" w:cs="Times New Roman"/>
          <w:sz w:val="28"/>
          <w:szCs w:val="28"/>
        </w:rPr>
        <w:t>кими компаниями и университета</w:t>
      </w:r>
      <w:r w:rsidRPr="007C793A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7C793A" w:rsidRPr="007C793A" w:rsidRDefault="007C793A" w:rsidP="00CF63C0">
      <w:pPr>
        <w:spacing w:after="36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C7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ерьезно обновится предмет "Технология": уроки по нему будут </w:t>
      </w:r>
      <w:proofErr w:type="gramStart"/>
      <w:r w:rsidRPr="007C7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проходить</w:t>
      </w:r>
      <w:proofErr w:type="gramEnd"/>
      <w:r w:rsidRPr="007C79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том числе в детских технопарках. Цель поставлена - Россия должна войти в число 10 ведущих стран мира по качеству общего образования. Пока же, как показывает международное исследование PISA, мы находимся на 34-36-м месте.</w:t>
      </w:r>
    </w:p>
    <w:p w:rsidR="007C793A" w:rsidRPr="00FC0499" w:rsidRDefault="007C793A" w:rsidP="00FC0499">
      <w:pPr>
        <w:pStyle w:val="a5"/>
        <w:spacing w:before="200" w:beforeAutospacing="0" w:after="200" w:afterAutospacing="0" w:line="276" w:lineRule="auto"/>
        <w:ind w:firstLine="706"/>
        <w:jc w:val="both"/>
        <w:rPr>
          <w:sz w:val="28"/>
          <w:szCs w:val="28"/>
        </w:rPr>
      </w:pPr>
      <w:r w:rsidRPr="007C793A">
        <w:rPr>
          <w:color w:val="000000"/>
          <w:spacing w:val="4"/>
          <w:sz w:val="28"/>
          <w:szCs w:val="28"/>
        </w:rPr>
        <w:t>Планируется, что детские технопарки "Кванториум" появятся в каждом регионе. Кроме того, в каждом субъекте РФ к 2024 году будут созданы центры выявления и поддержки талантов. Они будут учитывать опыт образовательного фонда "Талант и успех" - сочинского "Сириуса"</w:t>
      </w:r>
      <w:r w:rsidR="00FC0499">
        <w:rPr>
          <w:color w:val="000000"/>
          <w:spacing w:val="4"/>
          <w:sz w:val="28"/>
          <w:szCs w:val="28"/>
        </w:rPr>
        <w:t xml:space="preserve"> и «Кванториума»</w:t>
      </w:r>
      <w:r w:rsidRPr="007C793A">
        <w:rPr>
          <w:color w:val="000000"/>
          <w:spacing w:val="4"/>
          <w:sz w:val="28"/>
          <w:szCs w:val="28"/>
        </w:rPr>
        <w:t>. Также будет создано не менее 100 центров развития современных компетен</w:t>
      </w:r>
      <w:r w:rsidR="00FC0499">
        <w:rPr>
          <w:color w:val="000000"/>
          <w:spacing w:val="4"/>
          <w:sz w:val="28"/>
          <w:szCs w:val="28"/>
        </w:rPr>
        <w:t xml:space="preserve">ций детей на базе университетов, </w:t>
      </w:r>
      <w:r w:rsidR="00FC0499" w:rsidRPr="00FC0499">
        <w:rPr>
          <w:rFonts w:eastAsiaTheme="minorEastAsia"/>
          <w:bCs/>
          <w:color w:val="000000" w:themeColor="text1"/>
          <w:kern w:val="24"/>
          <w:sz w:val="28"/>
          <w:szCs w:val="28"/>
        </w:rPr>
        <w:t>а это, в первую очередь, дополнительное образование, профориентация и поддержка талантливых детей.</w:t>
      </w:r>
    </w:p>
    <w:p w:rsidR="009D5CEE" w:rsidRPr="009D5CEE" w:rsidRDefault="00CF63C0" w:rsidP="002E4127">
      <w:pPr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CF63C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Правительство РФ выделит вузам гранты на программы непрерывного образования. Главная цель грантов - не только запуск самих платформ на базе университетов, но и подготовка педагогов к обучению по таким программам.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CF6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 счет грантов будет создана "библиотека" сервисов, которые соберут всю информацию о программах непрерывного профобразования в вуз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ах.</w:t>
      </w:r>
      <w:r w:rsidRPr="00CF6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 2024 году не менее 15 млн человек должны </w:t>
      </w:r>
      <w:r w:rsidRPr="00CF6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получить возможность выстраивать свою собственную образовательную траекторию.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CF6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Словом, любой сможет подобрать себе нужный курс, повысить квалификацию. В любом возрасте и в любое время. Более того, благодаря грантам три миллиона человек смогут учиться на программах дополнительного профобразования</w:t>
      </w:r>
      <w:r w:rsidRPr="00CF63C0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бесплатно.</w:t>
      </w:r>
    </w:p>
    <w:p w:rsidR="009D5CEE" w:rsidRDefault="009D5CEE" w:rsidP="002E4127">
      <w:pPr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pacing w:val="4"/>
          <w:sz w:val="28"/>
          <w:szCs w:val="28"/>
          <w:lang w:eastAsia="ru-RU"/>
        </w:rPr>
        <w:drawing>
          <wp:inline distT="0" distB="0" distL="0" distR="0">
            <wp:extent cx="4560943" cy="298885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271" cy="2995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CEE" w:rsidRPr="00CF63C0" w:rsidRDefault="009D5CEE" w:rsidP="00CF63C0">
      <w:pPr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</w:p>
    <w:p w:rsidR="009D5CEE" w:rsidRDefault="009D5CEE" w:rsidP="009D5CEE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505240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ИСТОЧНИКИ ИНФОРМАЦИИ</w:t>
      </w:r>
    </w:p>
    <w:p w:rsidR="009D5CEE" w:rsidRPr="008F2D54" w:rsidRDefault="009D5CEE" w:rsidP="009D5CEE">
      <w:pPr>
        <w:pStyle w:val="a6"/>
        <w:numPr>
          <w:ilvl w:val="0"/>
          <w:numId w:val="1"/>
        </w:numPr>
        <w:spacing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F2D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Министерство образования и науки Российской Федерации, Федеральное государственное бюджетное образовательное учреждение высшего образования «Московский педагогический государственный университет»; </w:t>
      </w:r>
    </w:p>
    <w:p w:rsidR="009D5CEE" w:rsidRPr="008F2D54" w:rsidRDefault="009D5CEE" w:rsidP="009D5CEE">
      <w:pPr>
        <w:pStyle w:val="a6"/>
        <w:numPr>
          <w:ilvl w:val="0"/>
          <w:numId w:val="1"/>
        </w:numPr>
        <w:spacing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F2D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университет)»; </w:t>
      </w:r>
    </w:p>
    <w:p w:rsidR="009D5CEE" w:rsidRPr="008F2D54" w:rsidRDefault="009D5CEE" w:rsidP="009D5CEE">
      <w:pPr>
        <w:pStyle w:val="a6"/>
        <w:numPr>
          <w:ilvl w:val="0"/>
          <w:numId w:val="1"/>
        </w:numPr>
        <w:spacing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F2D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Ассоциация технических университетов; </w:t>
      </w:r>
    </w:p>
    <w:p w:rsidR="009D5CEE" w:rsidRPr="008F2D54" w:rsidRDefault="009D5CEE" w:rsidP="009D5CEE">
      <w:pPr>
        <w:pStyle w:val="a6"/>
        <w:numPr>
          <w:ilvl w:val="0"/>
          <w:numId w:val="1"/>
        </w:numPr>
        <w:spacing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F2D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СОВРЕМЕННОЕ ТЕХНОЛОГИЧЕСКОЕ ОБРАЗОВАНИЕ Материалы XXIV Международной научно-практической конференции «Современное технологическое образование»/ Под ред. Хотунцева Ю.Л. Москва: МПГУ, 2018.</w:t>
      </w:r>
    </w:p>
    <w:p w:rsidR="007C793A" w:rsidRDefault="007C793A" w:rsidP="00CF63C0">
      <w:pPr>
        <w:spacing w:after="365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94DC9" w:rsidRDefault="00A94DC9" w:rsidP="00CF63C0">
      <w:pPr>
        <w:spacing w:after="365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93ED2" w:rsidRDefault="00A93ED2" w:rsidP="00F12DD7">
      <w:pPr>
        <w:tabs>
          <w:tab w:val="left" w:pos="1371"/>
        </w:tabs>
        <w:spacing w:after="365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93ED2" w:rsidRDefault="00A93ED2" w:rsidP="00CF63C0">
      <w:pPr>
        <w:spacing w:after="365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sectPr w:rsidR="00A93ED2" w:rsidSect="00A94DC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92A"/>
    <w:multiLevelType w:val="hybridMultilevel"/>
    <w:tmpl w:val="2FAE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12EE"/>
    <w:rsid w:val="000275B3"/>
    <w:rsid w:val="00084731"/>
    <w:rsid w:val="001D41ED"/>
    <w:rsid w:val="00296945"/>
    <w:rsid w:val="002E4127"/>
    <w:rsid w:val="003E013D"/>
    <w:rsid w:val="004C6D3D"/>
    <w:rsid w:val="00511B8D"/>
    <w:rsid w:val="005B31B6"/>
    <w:rsid w:val="00741DBC"/>
    <w:rsid w:val="00774F3C"/>
    <w:rsid w:val="007812EE"/>
    <w:rsid w:val="007C793A"/>
    <w:rsid w:val="007E0096"/>
    <w:rsid w:val="008015D7"/>
    <w:rsid w:val="008212A0"/>
    <w:rsid w:val="00863875"/>
    <w:rsid w:val="008A3609"/>
    <w:rsid w:val="008D75E3"/>
    <w:rsid w:val="009D5CEE"/>
    <w:rsid w:val="00A93ED2"/>
    <w:rsid w:val="00A94DC9"/>
    <w:rsid w:val="00AA4C92"/>
    <w:rsid w:val="00B53969"/>
    <w:rsid w:val="00CB1486"/>
    <w:rsid w:val="00CF63C0"/>
    <w:rsid w:val="00D443AB"/>
    <w:rsid w:val="00F12DD7"/>
    <w:rsid w:val="00F22DB4"/>
    <w:rsid w:val="00FC0499"/>
    <w:rsid w:val="00FD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15</cp:revision>
  <cp:lastPrinted>2019-09-17T15:29:00Z</cp:lastPrinted>
  <dcterms:created xsi:type="dcterms:W3CDTF">2019-09-15T07:47:00Z</dcterms:created>
  <dcterms:modified xsi:type="dcterms:W3CDTF">2020-03-15T10:26:00Z</dcterms:modified>
</cp:coreProperties>
</file>