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1E" w:rsidRPr="00726F1E" w:rsidRDefault="00726F1E" w:rsidP="00726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26F1E" w:rsidRPr="00726F1E" w:rsidRDefault="00726F1E" w:rsidP="00726F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4D5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Кайгородова Алла Владимировна</w:t>
      </w:r>
      <w:r w:rsidRPr="00726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726F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Должность:</w:t>
      </w:r>
      <w:r w:rsidRPr="00726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 начальных классов</w:t>
      </w:r>
      <w:r w:rsidRPr="00726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726F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Образова</w:t>
      </w:r>
      <w:r w:rsidRPr="008F4D5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тельное учреждение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726F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26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основная общеобразовательная школа № 21 сельского поселения «Поселок Герби» </w:t>
      </w:r>
      <w:proofErr w:type="spellStart"/>
      <w:r w:rsidRPr="00726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Верхнебуреинского</w:t>
      </w:r>
      <w:proofErr w:type="spellEnd"/>
      <w:r w:rsidRPr="00726F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Хабаровского края</w:t>
      </w:r>
    </w:p>
    <w:p w:rsidR="00726F1E" w:rsidRPr="00726F1E" w:rsidRDefault="00B02CB9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Формирование функциональной грамотности на уроках русского языка в начальной школе: системно-</w:t>
      </w:r>
      <w:proofErr w:type="spellStart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рамках реализации ФГОС НОО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26F1E" w:rsidRPr="00726F1E" w:rsidRDefault="00B02CB9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Аннотация: </w:t>
      </w:r>
      <w:proofErr w:type="gramStart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статье рассматриваются современные подходы к преподаванию русского языка в начальной школе, направленные на формирование не только предметных знаний, но и универсальных учебных действий (УУД) в 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нтексте требований ФГОС. Также обосновываю </w:t>
      </w:r>
      <w:r w:rsidRPr="00726F1E">
        <w:rPr>
          <w:rFonts w:ascii="Times New Roman" w:hAnsi="Times New Roman" w:cs="Times New Roman"/>
          <w:sz w:val="28"/>
          <w:szCs w:val="28"/>
          <w:lang w:eastAsia="ru-RU"/>
        </w:rPr>
        <w:t>необходимость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интеграции системно-деятельностного, коммуникативного и личностно-ориентированного подходов для развития функциональной языковой грамотности младших школьников. Представлен анализ эффективных педагогических технологий (игровых, проектных, ИКТ), способствующих созданию мотивирующей и тво</w:t>
      </w:r>
      <w:r>
        <w:rPr>
          <w:rFonts w:ascii="Times New Roman" w:hAnsi="Times New Roman" w:cs="Times New Roman"/>
          <w:sz w:val="28"/>
          <w:szCs w:val="28"/>
          <w:lang w:eastAsia="ru-RU"/>
        </w:rPr>
        <w:t>рческой образовательной среды. Данная с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татья имеет практическую ценность, содержащую конкретные методические примеры и приёмы работы.</w:t>
      </w:r>
    </w:p>
    <w:p w:rsidR="00726F1E" w:rsidRPr="00726F1E" w:rsidRDefault="00726F1E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6F1E">
        <w:rPr>
          <w:rFonts w:ascii="Times New Roman" w:hAnsi="Times New Roman" w:cs="Times New Roman"/>
          <w:sz w:val="28"/>
          <w:szCs w:val="28"/>
          <w:lang w:eastAsia="ru-RU"/>
        </w:rPr>
        <w:t>Ключевые слова: русский язык в начальной школе, ФГОС НОО, функциональная грамотность, системно-</w:t>
      </w:r>
      <w:proofErr w:type="spellStart"/>
      <w:r w:rsidRPr="00726F1E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подход, универсальные учебные действия (УУД), мотивация, игровые технологии, творческое мышление.</w:t>
      </w:r>
    </w:p>
    <w:p w:rsidR="00726F1E" w:rsidRPr="00726F1E" w:rsidRDefault="00B02CB9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Введение: Русский язык как основа формирования личности в парадигме новых стандартов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6F1E" w:rsidRPr="00726F1E" w:rsidRDefault="00726F1E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6F1E">
        <w:rPr>
          <w:rFonts w:ascii="Times New Roman" w:hAnsi="Times New Roman" w:cs="Times New Roman"/>
          <w:sz w:val="28"/>
          <w:szCs w:val="28"/>
          <w:lang w:eastAsia="ru-RU"/>
        </w:rPr>
        <w:t>Русский язык в начальной школе — это не просто учебный предмет, а фундаментальная основа всего последующего обучения, мышления и социализации личности. В свете требований Федерального государственного образовательного стандарта начального общего образования (ФГОС НОО) перед педагогом стоит сверхзадача: сместить акцент с трансляции готовых знаний («знать, что») на формирование умения учиться и применять знания в жизни («знать, как»). Таким образом, цель современного урока русского языка эволюционирует в сторону формирования функциональной языковой грамотности — способности эффективно использовать языковые ресурсы для решения коммуникативных, познавательных и творческих задач в различных жизненных ситуациях.</w:t>
      </w:r>
    </w:p>
    <w:p w:rsidR="00726F1E" w:rsidRPr="00726F1E" w:rsidRDefault="00B02CB9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остижение этой высокой цели требует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от учителя комплексного подхода, охватывающего лингвистический, психологический и педагогический аспекты, и построения обучения на принципах системно-деятельностной методологии.</w:t>
      </w:r>
    </w:p>
    <w:p w:rsidR="00726F1E" w:rsidRPr="00726F1E" w:rsidRDefault="00726F1E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CB9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Глава 1. Теоретико-методологические основы:</w:t>
      </w:r>
      <w:r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Триединство целей урока русского языка в соответствии с ФГОС</w:t>
      </w:r>
    </w:p>
    <w:p w:rsidR="00726F1E" w:rsidRPr="00726F1E" w:rsidRDefault="00726F1E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6F1E">
        <w:rPr>
          <w:rFonts w:ascii="Times New Roman" w:hAnsi="Times New Roman" w:cs="Times New Roman"/>
          <w:sz w:val="28"/>
          <w:szCs w:val="28"/>
          <w:lang w:eastAsia="ru-RU"/>
        </w:rPr>
        <w:t>Современный урок русского языка должен быть спроектирован как многослойная система, направленная на достижение трёх групп планируемых результатов:</w:t>
      </w:r>
    </w:p>
    <w:p w:rsidR="00726F1E" w:rsidRPr="00726F1E" w:rsidRDefault="00B02CB9" w:rsidP="00B02CB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Предметные результаты: Овладение базовыми лингвистическими понятиями (звук, буква, слово, часть речи, предложение), формирование прочных навыков грамотного письма (орфография, пунктуация), каллиграфии, сознатель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ного, выразительного чтения.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2.Метапредметные результаты(УУД):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Познавательные: анализ языковых единиц, сравнение, классификация (например, группировка слов по частям речи или орфограммам), выдвижение гипотез (правило написания), моделирование (составлени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 схем слов и предложений).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 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Регулятивные: постановка учебной задачи совместно с учителем («Что мы должны открыть сегодня?»), планирование действий, самоконтроль и самооценка по алгоритму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роверки, коррекция ошибок.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 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Коммуникативные: развитие речи (устной и письменной), умение вести учебный диалог, аргументировать свою точку зрения («Я считаю, что здесь надо писать "и", потому что...»), работать в паре и группе над общим проектом (например, созданием классной газеты или ленты времени «История слова»).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 Личностные результаты: Воспитание ценностного отношения к русскому языку как к национальному достоянию, чувства гордости и ответственности за его чистоту. 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любознательности, настойчивости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в преодолении учебных трудностей, эстетического вкуса через работу с художественным словом.</w:t>
      </w:r>
    </w:p>
    <w:p w:rsidR="00726F1E" w:rsidRPr="00726F1E" w:rsidRDefault="00B02CB9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726F1E" w:rsidRPr="00B02CB9">
        <w:rPr>
          <w:rFonts w:ascii="Times New Roman" w:hAnsi="Times New Roman" w:cs="Times New Roman"/>
          <w:i/>
          <w:sz w:val="28"/>
          <w:szCs w:val="28"/>
          <w:lang w:eastAsia="ru-RU"/>
        </w:rPr>
        <w:t>Глава 2. Практическая реализация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: Технологии и приёмы, активизирующие познавательную деятельность</w:t>
      </w:r>
    </w:p>
    <w:p w:rsidR="00726F1E" w:rsidRPr="00726F1E" w:rsidRDefault="00726F1E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6F1E">
        <w:rPr>
          <w:rFonts w:ascii="Times New Roman" w:hAnsi="Times New Roman" w:cs="Times New Roman"/>
          <w:sz w:val="28"/>
          <w:szCs w:val="28"/>
          <w:lang w:eastAsia="ru-RU"/>
        </w:rPr>
        <w:t>Чтобы оживить теорию, необходим арсенал современных педагогических технологий.</w:t>
      </w:r>
    </w:p>
    <w:p w:rsidR="008F4D5E" w:rsidRDefault="00B02CB9" w:rsidP="00726F1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Технология проблемного диалога: Вместо объявления темы урока — создание проблемной ситуации. Например, перед изучением мягкого знака как показателя мягкости можно представить два слова: «мел» и «мель». Ученики видят, что звучат они почти одинаково, а пишутся по-разному. Возникает вопрос «Почему?»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потребность в новом знании.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Проектная и исследовательская деятельность: Мини-проект «Тайна моего имени» (происхождение, значение, написание), «Слова-пришельцы» (заимствованные слова вокруг нас), «Живой алфавит» (создание книги, где каждая буква ассоциируется с животны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м, предметом, стихотворением).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Игровые технологии: Дидактические игры («Орфографическое лото», «Грамматический бой», «Найди лишнее»), ролевые игры («Редакция газеты», «Суд над ошибкой»), интерактивные онлайн-платформы, которые превращают тренировку в увлекательный </w:t>
      </w:r>
      <w:proofErr w:type="spellStart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Приёмы развития критичес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мышления и творчества: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 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«Кластер»: Составление ментальной карты по теме «Имя существительное»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(признаки, вопросы, примеры, св</w:t>
      </w:r>
      <w:r>
        <w:rPr>
          <w:rFonts w:ascii="Times New Roman" w:hAnsi="Times New Roman" w:cs="Times New Roman"/>
          <w:sz w:val="28"/>
          <w:szCs w:val="28"/>
          <w:lang w:eastAsia="ru-RU"/>
        </w:rPr>
        <w:t>язи с другими частями речи).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  -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»: Сочинение </w:t>
      </w:r>
      <w:proofErr w:type="spellStart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пятистрочного</w:t>
      </w:r>
      <w:proofErr w:type="spellEnd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стихотворения, позволяющего обобщить информацию. Нап</w:t>
      </w:r>
      <w:r w:rsidR="008F4D5E">
        <w:rPr>
          <w:rFonts w:ascii="Times New Roman" w:hAnsi="Times New Roman" w:cs="Times New Roman"/>
          <w:sz w:val="28"/>
          <w:szCs w:val="28"/>
          <w:lang w:eastAsia="ru-RU"/>
        </w:rPr>
        <w:t>ример, по теме «Глагол»:</w:t>
      </w:r>
      <w:r w:rsidR="008F4D5E">
        <w:rPr>
          <w:rFonts w:ascii="Times New Roman" w:hAnsi="Times New Roman" w:cs="Times New Roman"/>
          <w:sz w:val="28"/>
          <w:szCs w:val="28"/>
          <w:lang w:eastAsia="ru-RU"/>
        </w:rPr>
        <w:br/>
        <w:t>   1.Глагол</w:t>
      </w:r>
      <w:r w:rsidR="00746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4D5E">
        <w:rPr>
          <w:rFonts w:ascii="Times New Roman" w:hAnsi="Times New Roman" w:cs="Times New Roman"/>
          <w:sz w:val="28"/>
          <w:szCs w:val="28"/>
          <w:lang w:eastAsia="ru-RU"/>
        </w:rPr>
        <w:t>(существительное).</w:t>
      </w:r>
    </w:p>
    <w:p w:rsidR="008F4D5E" w:rsidRPr="00726F1E" w:rsidRDefault="008F4D5E" w:rsidP="007461A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2.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Действует, говорит, живёт (два прилаг</w:t>
      </w:r>
      <w:r>
        <w:rPr>
          <w:rFonts w:ascii="Times New Roman" w:hAnsi="Times New Roman" w:cs="Times New Roman"/>
          <w:sz w:val="28"/>
          <w:szCs w:val="28"/>
          <w:lang w:eastAsia="ru-RU"/>
        </w:rPr>
        <w:t>ательных или причастия).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3.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Оживляет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нашу речь (три глагола).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4.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Без него предложение «спит»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(фраза из четырёх слов).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   5. Движение (резюме, синоним).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 -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текстом как смысловым целым: От анализа коротких ав</w:t>
      </w:r>
      <w:bookmarkStart w:id="0" w:name="_GoBack"/>
      <w:bookmarkEnd w:id="0"/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торских текстов до создания своих — небольших рассказов, стихов, загадок, объявлений. Это высший уровень применения языковых знаний.</w:t>
      </w:r>
    </w:p>
    <w:p w:rsidR="00726F1E" w:rsidRPr="00726F1E" w:rsidRDefault="00726F1E" w:rsidP="008F4D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D5E">
        <w:rPr>
          <w:rFonts w:ascii="Times New Roman" w:hAnsi="Times New Roman" w:cs="Times New Roman"/>
          <w:i/>
          <w:sz w:val="28"/>
          <w:szCs w:val="28"/>
          <w:lang w:eastAsia="ru-RU"/>
        </w:rPr>
        <w:t>Глава 3. Оценка результативнос</w:t>
      </w:r>
      <w:r w:rsidR="008F4D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ти: </w:t>
      </w:r>
      <w:r w:rsidRPr="00726F1E">
        <w:rPr>
          <w:rFonts w:ascii="Times New Roman" w:hAnsi="Times New Roman" w:cs="Times New Roman"/>
          <w:sz w:val="28"/>
          <w:szCs w:val="28"/>
          <w:lang w:eastAsia="ru-RU"/>
        </w:rPr>
        <w:t>От отметки к формирующему оцениванию</w:t>
      </w:r>
    </w:p>
    <w:p w:rsidR="00726F1E" w:rsidRPr="00726F1E" w:rsidRDefault="008F4D5E" w:rsidP="008F4D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В контексте развития личности важен отказ от жёсткой фиксации на ошибке. На первый план выходит формирующее оценивание: диагностические работы в начале темы, самооценка по «карте успеха», комментированное письменное оценивание работ учителем с акцентом на сильные стороны и зоны роста, использование «Портфолио ученика», где собираются его лучшие творческие работы, проекты, свидетельствующие о динамике развития.</w:t>
      </w:r>
    </w:p>
    <w:p w:rsidR="00726F1E" w:rsidRPr="00726F1E" w:rsidRDefault="008F4D5E" w:rsidP="008F4D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26F1E" w:rsidRPr="008F4D5E">
        <w:rPr>
          <w:rFonts w:ascii="Times New Roman" w:hAnsi="Times New Roman" w:cs="Times New Roman"/>
          <w:i/>
          <w:sz w:val="28"/>
          <w:szCs w:val="28"/>
          <w:lang w:eastAsia="ru-RU"/>
        </w:rPr>
        <w:t>Заключение: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 xml:space="preserve"> Язык как живая система и пространство для роста</w:t>
      </w:r>
    </w:p>
    <w:p w:rsidR="00726F1E" w:rsidRPr="00726F1E" w:rsidRDefault="008F4D5E" w:rsidP="008F4D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F1E" w:rsidRPr="00726F1E">
        <w:rPr>
          <w:rFonts w:ascii="Times New Roman" w:hAnsi="Times New Roman" w:cs="Times New Roman"/>
          <w:sz w:val="28"/>
          <w:szCs w:val="28"/>
          <w:lang w:eastAsia="ru-RU"/>
        </w:rPr>
        <w:t>Урок русского языка в начальной школе, выстроенный как исследовательская лаборатория, творческая мастерская и площадка для уважительного диалога, перестаёт быть «скучной грамматикой». Он становится пространством, где ребёнок учится мыслить, общаться, творить и чувствовать красоту родного слова. Комплексный подход, основанный на требованиях ФГОС и подкреплённый современными методиками, — это не просто дань стандарту. Это инструмент, который позволяет учителю вырастить не просто грамотного, но и мыслящего, творческого, ответственного носителя великого русского языка, способного к непрерывному саморазвитию. Именно в этом и заключается высшая миссия педагога начальной школы.</w:t>
      </w:r>
    </w:p>
    <w:p w:rsidR="007808A9" w:rsidRPr="008F4D5E" w:rsidRDefault="007808A9" w:rsidP="008F4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7808A9" w:rsidRPr="008F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8C"/>
    <w:rsid w:val="001B7B8C"/>
    <w:rsid w:val="00726F1E"/>
    <w:rsid w:val="007461AC"/>
    <w:rsid w:val="007808A9"/>
    <w:rsid w:val="008F4D5E"/>
    <w:rsid w:val="00B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3638"/>
  <w15:chartTrackingRefBased/>
  <w15:docId w15:val="{68BE02C1-F628-4137-8310-ACC3EF9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06B56-BD72-4FBB-9E9F-E8C67227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ООШ №21</dc:creator>
  <cp:keywords/>
  <dc:description/>
  <cp:lastModifiedBy>МБОУ ООШ №21</cp:lastModifiedBy>
  <cp:revision>3</cp:revision>
  <dcterms:created xsi:type="dcterms:W3CDTF">2026-02-06T05:46:00Z</dcterms:created>
  <dcterms:modified xsi:type="dcterms:W3CDTF">2026-02-06T06:20:00Z</dcterms:modified>
</cp:coreProperties>
</file>