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77" w:rsidRPr="00A04536" w:rsidRDefault="00A04536" w:rsidP="00A045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химии в 9 классе по теме «Стекло. Виды стекла».</w:t>
      </w:r>
    </w:p>
    <w:p w:rsidR="00813B77" w:rsidRPr="00813B77" w:rsidRDefault="00813B77" w:rsidP="00B65611">
      <w:pPr>
        <w:tabs>
          <w:tab w:val="center" w:pos="467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6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новой темы.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отраслью силикатной промышленности - стеклоделие. 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813B77" w:rsidRPr="00813B77" w:rsidRDefault="00B65611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Дать понятие о стекле и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составе.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свойства и строение стекла.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Познакомить с производством стекла.</w:t>
      </w:r>
    </w:p>
    <w:p w:rsidR="00813B77" w:rsidRPr="00813B77" w:rsidRDefault="00B65611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Познакомить с видами стекла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Продолжить формирование научного мировоззрения.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предметные: знание физических свойств стекла, состава и видов стекла, способах получения.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работать с текстом учебника, цифровыми и интернет источниками.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личностные: развитие любознательности, формирование интереса к изучению материалов, окружающих нас в жизни.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материалы:</w:t>
      </w:r>
      <w:r w:rsidR="00A60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</w:t>
      </w:r>
      <w:r w:rsid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экран,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стекла оконного, хрустального, триплекс, узорчатого, химического, стекловолокно.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понятия, изучаемые на уроке: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стеклоделие, стекло оконное, хрусталь, триплекс, стекловолокно.</w:t>
      </w:r>
    </w:p>
    <w:p w:rsid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обучения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объяснительно-иллюстративный, частично-поисковый.</w:t>
      </w:r>
    </w:p>
    <w:p w:rsidR="00A60DF6" w:rsidRPr="00813B77" w:rsidRDefault="00A60DF6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педагогические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кейс-технология,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урока: 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1.Подготовка к изучению нового материала через повторение и актуализацию опорных знаний; 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Сообщение темы, цели, задач урока и мотивация учебной деятельности;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с новым материалом с использованием видеоматериала и презентации;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4.Первичное осмысление и закреплени</w:t>
      </w:r>
      <w:r w:rsidR="00B6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полученных знаний с помощью </w:t>
      </w:r>
      <w:r w:rsidR="00E406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роверочного задания;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5.Задание на дом; 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Подведение итогов урока. 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1.Подготовка к изучению нового материала через повторение и актуализацию опорных знаний.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Сегодня мы с вами изучим новую те</w:t>
      </w:r>
      <w:r w:rsidR="00B6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му. А какую, вы поймете, когда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ответите, о каком веществе идет речь.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Кейс №1</w:t>
      </w:r>
      <w:r w:rsidRPr="00813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«Это вещество самый перспективный строительный материал нового, ХХI века. Запасы сырья, из которого его делают, не иссякнут практически никогда! А возможностей - уйма. Из него можно сделать практически всё - начиная от стен </w:t>
      </w:r>
      <w:r w:rsidR="00B656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заканчивая волокном. Недавно </w:t>
      </w:r>
      <w:r w:rsidRPr="00813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изобрели даже гвозди. Прочные, не ржавеют и не гнутся!»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ученики не </w:t>
      </w:r>
      <w:r w:rsidR="00E40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ответить, то дается подсказка.</w:t>
      </w:r>
    </w:p>
    <w:p w:rsidR="00813B77" w:rsidRPr="00813B77" w:rsidRDefault="00813B77" w:rsidP="00813B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Подсказка.</w:t>
      </w:r>
      <w:r w:rsidRPr="00813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Такова моя природа:</w:t>
      </w:r>
      <w:r w:rsidRPr="00813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       Известняк, песок и сода</w:t>
      </w:r>
      <w:r w:rsidRPr="00813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      Много требуют огня, </w:t>
      </w:r>
      <w:r w:rsidRPr="00813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      Чтобы выплавить меня. </w:t>
      </w:r>
      <w:r w:rsidRPr="00813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      Я прозрачно и светло</w:t>
      </w:r>
      <w:r w:rsidRPr="00813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      И зовут меня…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(Стекло)</w:t>
      </w:r>
    </w:p>
    <w:p w:rsidR="00813B77" w:rsidRPr="00813B77" w:rsidRDefault="00B65611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формулируют тему урока. Учитель –цели.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Ознакомление с новым материалом.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№2</w:t>
      </w:r>
      <w:r w:rsidRPr="00813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«Древнеримский историк Плиний-старший (79 - 23 гг. до н.э.) писал, что стеклом мы обязаны финикийским морским купцам, которые, готовя пищу на стоянках, разводили на прибрежном песке костры и подпирали горшки кусками извести, создав тем самым условия для возникновения  на месте кострища  стеклянного слитка»</w:t>
      </w:r>
      <w:r w:rsidRPr="00813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Вопросы:</w:t>
      </w:r>
    </w:p>
    <w:p w:rsidR="00813B77" w:rsidRPr="00813B77" w:rsidRDefault="00813B77" w:rsidP="00813B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служило исходным сырьем для изготовления стекла? </w:t>
      </w:r>
    </w:p>
    <w:p w:rsidR="00813B77" w:rsidRPr="00813B77" w:rsidRDefault="00813B77" w:rsidP="00813B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условия необходимы для получения стекла?</w:t>
      </w:r>
    </w:p>
    <w:p w:rsidR="00813B77" w:rsidRDefault="00B65611" w:rsidP="00813B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сделать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разного цвета и как?</w:t>
      </w:r>
    </w:p>
    <w:p w:rsidR="00B65611" w:rsidRPr="00813B77" w:rsidRDefault="00B65611" w:rsidP="00B656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Pr="00813B77" w:rsidRDefault="00B65611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Рассказ учителя о происхождении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текла, его строении и способах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в настоящее время (презентация).  На доске записываются: состав сырья, виды стекла и их химический состав.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Ученикам до начала урока раздаются информационные карточки о различных видах стекла, их свойствах и применении. Ученики по ходу рассказа учителя должны найти в них информацию, сообщать классу и заполнять таблицу в тетрадях (работа идет совместно с учителем, с </w:t>
      </w:r>
      <w:r w:rsidR="00B6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показом наглядного материала и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 презентации)</w:t>
      </w:r>
    </w:p>
    <w:p w:rsidR="00A436E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4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813B77" w:rsidRPr="00813B77" w:rsidRDefault="00A436E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</w:t>
      </w:r>
      <w:bookmarkStart w:id="0" w:name="_GoBack"/>
      <w:bookmarkEnd w:id="0"/>
      <w:r w:rsidR="00E4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«Виды стекла»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13"/>
        <w:gridCol w:w="2357"/>
        <w:gridCol w:w="2365"/>
        <w:gridCol w:w="2310"/>
      </w:tblGrid>
      <w:tr w:rsidR="00813B77" w:rsidRPr="00813B77" w:rsidTr="00E532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Виды стекла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Состав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Свойства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Применение</w:t>
            </w:r>
          </w:p>
        </w:tc>
      </w:tr>
      <w:tr w:rsidR="00813B77" w:rsidRPr="00813B77" w:rsidTr="00E532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Обычное</w:t>
            </w:r>
          </w:p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(Содовое, оконное)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E4061F" w:rsidP="00813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  <w:r w:rsidRPr="00E4061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O*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 w:rsidRPr="00813B77">
              <w:rPr>
                <w:sz w:val="24"/>
                <w:szCs w:val="24"/>
              </w:rPr>
              <w:t>*</w:t>
            </w:r>
            <w:r w:rsidR="00813B77" w:rsidRPr="00813B77">
              <w:rPr>
                <w:sz w:val="24"/>
                <w:szCs w:val="24"/>
              </w:rPr>
              <w:t>6SiO</w:t>
            </w:r>
            <w:r w:rsidR="00813B77" w:rsidRPr="00813B7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Хрупкое, прозрачное, теплопроводность низкая, тяжелое, химически стойкое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Окна, посуда, покровные стекла</w:t>
            </w:r>
          </w:p>
        </w:tc>
      </w:tr>
      <w:tr w:rsidR="00813B77" w:rsidRPr="00813B77" w:rsidTr="00E532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</w:p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Хрустальное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</w:p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K</w:t>
            </w:r>
            <w:r w:rsidRPr="00813B77">
              <w:rPr>
                <w:sz w:val="24"/>
                <w:szCs w:val="24"/>
                <w:vertAlign w:val="subscript"/>
              </w:rPr>
              <w:t>2</w:t>
            </w:r>
            <w:r w:rsidRPr="00813B77">
              <w:rPr>
                <w:sz w:val="24"/>
                <w:szCs w:val="24"/>
              </w:rPr>
              <w:t>O*</w:t>
            </w:r>
            <w:proofErr w:type="spellStart"/>
            <w:r w:rsidRPr="00813B77">
              <w:rPr>
                <w:sz w:val="24"/>
                <w:szCs w:val="24"/>
              </w:rPr>
              <w:t>PbO</w:t>
            </w:r>
            <w:proofErr w:type="spellEnd"/>
            <w:r w:rsidRPr="00813B77">
              <w:rPr>
                <w:sz w:val="24"/>
                <w:szCs w:val="24"/>
              </w:rPr>
              <w:t>*6SiO</w:t>
            </w:r>
            <w:r w:rsidRPr="00813B7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Сильно преломляет свет, звенит, блеск и прозрачность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Посуда, украшения, линзы для оптики</w:t>
            </w:r>
          </w:p>
        </w:tc>
      </w:tr>
      <w:tr w:rsidR="00813B77" w:rsidRPr="00813B77" w:rsidTr="00E532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Тугоплавкое</w:t>
            </w:r>
          </w:p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(Закаленное)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K</w:t>
            </w:r>
            <w:r w:rsidRPr="00813B77">
              <w:rPr>
                <w:sz w:val="24"/>
                <w:szCs w:val="24"/>
                <w:vertAlign w:val="subscript"/>
              </w:rPr>
              <w:t>2</w:t>
            </w:r>
            <w:r w:rsidRPr="00813B77">
              <w:rPr>
                <w:sz w:val="24"/>
                <w:szCs w:val="24"/>
              </w:rPr>
              <w:t>O*B</w:t>
            </w:r>
            <w:r w:rsidRPr="00813B77">
              <w:rPr>
                <w:sz w:val="24"/>
                <w:szCs w:val="24"/>
                <w:vertAlign w:val="subscript"/>
              </w:rPr>
              <w:t>2</w:t>
            </w:r>
            <w:r w:rsidRPr="00813B77">
              <w:rPr>
                <w:sz w:val="24"/>
                <w:szCs w:val="24"/>
              </w:rPr>
              <w:t>O</w:t>
            </w:r>
            <w:r w:rsidRPr="00813B77">
              <w:rPr>
                <w:sz w:val="24"/>
                <w:szCs w:val="24"/>
                <w:vertAlign w:val="subscript"/>
              </w:rPr>
              <w:t>3</w:t>
            </w:r>
            <w:r w:rsidRPr="00813B77">
              <w:rPr>
                <w:sz w:val="24"/>
                <w:szCs w:val="24"/>
              </w:rPr>
              <w:t>*6SiO</w:t>
            </w:r>
            <w:r w:rsidRPr="00813B7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Жаропрочное, очень тяжелое.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Защитные стекла для духовок, каминов, посуда</w:t>
            </w:r>
          </w:p>
        </w:tc>
      </w:tr>
      <w:tr w:rsidR="00813B77" w:rsidRPr="00813B77" w:rsidTr="00E532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Кварцевое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 xml:space="preserve">            SiO</w:t>
            </w:r>
            <w:r w:rsidRPr="00813B7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Пропускает ультрафиолет, при изменениях температуры не расширяется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  <w:r w:rsidRPr="00813B77">
              <w:rPr>
                <w:sz w:val="24"/>
                <w:szCs w:val="24"/>
              </w:rPr>
              <w:t>Кварцевые лампы, детали часов</w:t>
            </w:r>
          </w:p>
        </w:tc>
      </w:tr>
      <w:tr w:rsidR="00813B77" w:rsidRPr="00813B77" w:rsidTr="00E532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7" w:rsidRPr="00813B77" w:rsidRDefault="00813B77" w:rsidP="00813B77">
            <w:pPr>
              <w:jc w:val="both"/>
              <w:rPr>
                <w:sz w:val="24"/>
                <w:szCs w:val="24"/>
              </w:rPr>
            </w:pPr>
          </w:p>
        </w:tc>
      </w:tr>
    </w:tbl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таблицу ученики должны дома, найдя информацию в интернете.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стекла:</w:t>
      </w:r>
    </w:p>
    <w:p w:rsidR="00813B77" w:rsidRPr="00813B77" w:rsidRDefault="00813B77" w:rsidP="00813B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строительной промышленности (оконные блоки с деревянными или металлическими переплетами; двери; перегородки; декоративные витражи, отделочные плитки и зеркала; теплицы; теплоизоляция многослойных ограждающих конструкций, стекловолокнистые материалы).</w:t>
      </w:r>
    </w:p>
    <w:p w:rsidR="00813B77" w:rsidRPr="00813B77" w:rsidRDefault="00813B77" w:rsidP="00813B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электровакуумной промышленности (стеклянные вакуумы).</w:t>
      </w:r>
    </w:p>
    <w:p w:rsidR="00813B77" w:rsidRPr="00813B77" w:rsidRDefault="00813B77" w:rsidP="00813B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 стеклотары (химические сосуды, бутылки, банки, посуда для быта и др.)</w:t>
      </w:r>
    </w:p>
    <w:p w:rsidR="00813B77" w:rsidRPr="00813B77" w:rsidRDefault="00813B77" w:rsidP="00813B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Оптическая промышленность (очки, линзы и др.).</w:t>
      </w:r>
    </w:p>
    <w:p w:rsidR="00813B77" w:rsidRPr="00813B77" w:rsidRDefault="00813B77" w:rsidP="00813B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Приборостроение (табло, защитные пластины).</w:t>
      </w:r>
    </w:p>
    <w:p w:rsidR="00813B77" w:rsidRPr="00813B77" w:rsidRDefault="00813B77" w:rsidP="00813B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интерьере (зеркала, стеклянные перегородки, стеклоблоки, прозрачные колонны, журнальные столы и столы под аппаратуру, стеклянные полочки, этажерки и другие виды мебели и декораций.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1F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«МИНУТКА ЗДОРОВЬЯ» </w:t>
      </w:r>
      <w:r w:rsidR="00E406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40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E406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Первичное осмысление и закреплен</w:t>
      </w:r>
      <w:r w:rsidR="00A0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ие полученных знаний с помощью </w:t>
      </w: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проверочных заданий.</w:t>
      </w:r>
    </w:p>
    <w:p w:rsidR="00813B77" w:rsidRDefault="00A04536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Проверочное задание -  игра «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стеклянной бусинки»</w:t>
      </w:r>
      <w:r w:rsidR="00287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F12" w:rsidRPr="00813B77" w:rsidRDefault="001E7F12" w:rsidP="001E7F1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читает задание, ученики ставят напротив номера положительный или отрицательный ответ. 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1)Родилась я 6 тыс</w:t>
      </w:r>
      <w:r w:rsidR="00E31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в Южной Америке.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Сырьем</w:t>
      </w:r>
      <w:r w:rsidR="00E3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моего производства служат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глина, сода и известняк. 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3)Вначале я была обычным оконным стеклом, но люди научились</w:t>
      </w:r>
      <w:r w:rsidR="00E3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изменять мой состав, добавляя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 разных металлов.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4)Добавляя оксид свинца, я научилась звенеть и играть всеми цветами радуги.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5)Добавив оксид бора, я перестала бояться огня и стала закаленной.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6)Из чистого кварцевого песка люди стали получать такие лампы, которые пропускали ультрафиолетовые лучи.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Но, к сожалению, я боюсь кислот и щелочей.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Зато из меня можно вытянуть нити и соткать ткань!</w:t>
      </w:r>
    </w:p>
    <w:p w:rsidR="00813B77" w:rsidRPr="00813B77" w:rsidRDefault="00813B77" w:rsidP="00813B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3B77" w:rsidRPr="00813B77">
          <w:pgSz w:w="11906" w:h="16838"/>
          <w:pgMar w:top="1134" w:right="850" w:bottom="1134" w:left="1701" w:header="708" w:footer="708" w:gutter="0"/>
          <w:cols w:space="720"/>
        </w:sectPr>
      </w:pPr>
    </w:p>
    <w:p w:rsidR="00813B77" w:rsidRPr="00813B77" w:rsidRDefault="00B65611" w:rsidP="00E313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13B77" w:rsidRPr="00813B77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p w:rsidR="00E313E8" w:rsidRDefault="00FD0F85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65611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B6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65611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65611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B65611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60D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</w:p>
    <w:p w:rsidR="00B65611" w:rsidRPr="00813B77" w:rsidRDefault="00B65611" w:rsidP="00B6561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Учитель просит взять карточки с вопросами, которые были даны ученикам до начала урока. Если ученик согласен с утверждением, он ставит «+», если не согласен, то «-». </w:t>
      </w:r>
    </w:p>
    <w:p w:rsidR="00B65611" w:rsidRPr="00813B77" w:rsidRDefault="00B65611" w:rsidP="00B6561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ученики ставят себе сами – усвоили они материал или нет</w:t>
      </w:r>
    </w:p>
    <w:p w:rsidR="00B65611" w:rsidRPr="00813B77" w:rsidRDefault="00B65611" w:rsidP="00B6561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    Задание на дом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Дополнить таблицу «Виды стекла» данными из интернета или литературных источников.</w:t>
      </w:r>
    </w:p>
    <w:p w:rsidR="00B65611" w:rsidRPr="00813B77" w:rsidRDefault="00B65611" w:rsidP="00B6561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    Подведение итогов урока. </w:t>
      </w:r>
    </w:p>
    <w:p w:rsidR="00813B77" w:rsidRPr="00813B77" w:rsidRDefault="00813B77" w:rsidP="00FD0F85">
      <w:pPr>
        <w:spacing w:after="200" w:line="276" w:lineRule="auto"/>
        <w:ind w:right="-4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3B77" w:rsidRPr="00813B77" w:rsidSect="0028769B">
          <w:type w:val="continuous"/>
          <w:pgSz w:w="11906" w:h="16838"/>
          <w:pgMar w:top="1134" w:right="850" w:bottom="1134" w:left="1701" w:header="708" w:footer="708" w:gutter="0"/>
          <w:cols w:space="6957"/>
        </w:sectPr>
      </w:pP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уроку.</w:t>
      </w:r>
    </w:p>
    <w:p w:rsidR="00813B77" w:rsidRPr="00813B77" w:rsidRDefault="00813B77" w:rsidP="00813B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Раздаточные карточки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Сырьем для производства обычного стекла служат чистый кварцевый песок, сода и известняк. Эти вещества тщательно перемешивают и подверг</w:t>
      </w:r>
      <w:r w:rsid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сильному нагреванию (1500°С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стекловаренной печи происходят следующие процессы:</w:t>
      </w:r>
    </w:p>
    <w:p w:rsidR="00813B77" w:rsidRPr="00A436E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+ </w:t>
      </w:r>
      <w:r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→ </w:t>
      </w:r>
      <w:r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+ </w:t>
      </w:r>
      <w:r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813B77" w:rsidRPr="00A436E7" w:rsidRDefault="00A04536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r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="00813B77"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→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CaSiO</w:t>
      </w:r>
      <w:r w:rsidR="00813B77"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 +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="00813B77" w:rsidRPr="00A4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813B77" w:rsidRPr="00A04536" w:rsidRDefault="00A04536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CaSiO</w:t>
      </w:r>
      <w:r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 + 4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="00813B77"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→ 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="00813B77"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13B77"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∙ </w:t>
      </w:r>
      <w:proofErr w:type="spellStart"/>
      <w:r w:rsidR="00813B77"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3B77"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∙ 6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="00813B77"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состав обычного оконного стекла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соду заменить поташом K2CO3,</w:t>
      </w:r>
      <w:r w:rsid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оксид кальция на оксид бора, то получат тугоплавкое стекло для химической посуды.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замене оксидов натрия и кальция на оксиды калия и свинца получают хрустальное стекло. Это стекло сильно преломляет свет и поэтому применяется в оптике для изготовления линз и призм.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чистого песка получают кварцевое стекло, из которого делают лабораторную посуду. Другое его специфическое свойство – это способность пропускать ультрафиолетовые лучи, поэтому из него изготовляют так называемые кварцевые лампы, используемые в медицине.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3.Для получения цветных стекол к сырью добавляют оксид соответствующего металла. Так, например, при добавлении о</w:t>
      </w:r>
      <w:r w:rsid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ксида кобальта (</w:t>
      </w:r>
      <w:r w:rsid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</w:t>
      </w:r>
      <w:r w:rsid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синее стекло. Оксид хрома (</w:t>
      </w:r>
      <w:r w:rsid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придает стеклу зеленый цвет. Добавлением небольших количеств мелкодисперсного золота получают рубиновое стекло. Если добавить медь, то получится темно-</w:t>
      </w:r>
      <w:r w:rsidR="00A04536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непрозрачное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стекло. Оксиды железа</w:t>
      </w:r>
      <w:r w:rsid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0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окрашивают бутылки для напитков в коричневый цвет. Оксид олова придает «молочный цвет».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стекла готовят также тонкие стеклянные нити, идущие для производства стекловолокна и тканей. Стеклянные ткани применяются в качестве тепло – и электроизоляторов. Из стекловолокна и пластмасс изготовляют стеклопластики, которые по прочности не уступают стали.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Одностороннее зеркальное стекло применяются для скрытного наблюдения за людьми (в целях контроля за поведением или шпионажа), либо для защиты помещения от посторонних взглядов.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Обычные зеркала - это как правило стекло с нанесенным на его заднюю сторону отражающим покрытием (различными сплавами олова, серебра, меди, титана или алюминия). При этом напыление очень плотное и слой напыления толстый.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Зеркала с односторонней прозрачностью изготавливаются аналогично, но слой напыления тонкий и пропускает часть света.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Безопасные стекла (триплекс)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общественных местах, где толчется много народа, стараются ставить безопасные стекла. Видели, наверное, россыпи стеклянной крошки на месте автомобильной аварии? Так вот, именно закаленные стекла применяют для "остекления" автомобилей, автобусов и прочего транспорта, входных дверей и перегородок. Неострые осколки получаются, как говорят специалисты. 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6.Узорчатое стекло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щедро украшена всевозможными орнаментами. Сейчас в Европе, например, самый "писк" - стекла с мелким-мелким геометрическим рисунком. Технология эта новая, и поэтому такие стекла стоят в четыре раза дороже обычных узорчатых.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стекло "мороз" делают так - на стекло наносят силикатный клей, а затем кладут в печь. В результате получается очень похоже на те узоры, что зимой образуются на наших стеклах. Интересен и процесс рождения узорчатого стекла "метелица". Под остывающую пластичную стеклянную массу пускают воздух, который, пробивая себе путь, оставляет на стекле рельефные волны</w:t>
      </w:r>
    </w:p>
    <w:p w:rsidR="00813B77" w:rsidRPr="00A04536" w:rsidRDefault="00A04536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Оптическое стекло</w:t>
      </w:r>
      <w:r w:rsidR="00813B77"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3B77"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5" w:tooltip="Прозрачность среды" w:history="1">
        <w:r w:rsidR="00813B77" w:rsidRPr="00A045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прозрачное</w:t>
        </w:r>
      </w:hyperlink>
      <w:r w:rsidR="00813B77"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текло" w:history="1">
        <w:r w:rsidR="00813B77" w:rsidRPr="00A045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стекло</w:t>
        </w:r>
      </w:hyperlink>
      <w:r w:rsidR="00813B77"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специального состава, используемое для изготовления различных деталей </w:t>
      </w:r>
      <w:hyperlink r:id="rId7" w:tooltip="Оптические системы" w:history="1">
        <w:r w:rsidR="00813B77" w:rsidRPr="00A045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оптических приборов</w:t>
        </w:r>
      </w:hyperlink>
      <w:r w:rsidR="00813B77"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B77" w:rsidRPr="00A04536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обычного технического стекла отличается особенно высокой </w:t>
      </w:r>
      <w:hyperlink r:id="rId8" w:tooltip="Прозрачность среды" w:history="1">
        <w:r w:rsidRPr="00A045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прозрачностью</w:t>
        </w:r>
      </w:hyperlink>
      <w:r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чистотой, бесцветностью, однородностью, а также строго нормированными  </w:t>
      </w:r>
      <w:hyperlink r:id="rId9" w:tooltip="Показатель преломления" w:history="1">
        <w:r w:rsidRPr="00A045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преломляющей способностью</w:t>
        </w:r>
      </w:hyperlink>
      <w:r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ooltip="Дисперсия света" w:history="1">
        <w:r w:rsidRPr="00A045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дисперсией</w:t>
        </w:r>
      </w:hyperlink>
      <w:r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необходимых случаях - цветом. Выполнение всех этих требований значительно усложняет и удорожает производство оптического стекла.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шихты для варки оптического стекла обычно входит чистый </w:t>
      </w:r>
      <w:hyperlink r:id="rId11" w:tooltip="Кремнезём" w:history="1">
        <w:r w:rsidRPr="00A045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кремнезём</w:t>
        </w:r>
      </w:hyperlink>
      <w:r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ooltip="Карбонат натрия" w:history="1">
        <w:r w:rsidRPr="00A045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сода</w:t>
        </w:r>
      </w:hyperlink>
      <w:r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, нередко - соли </w:t>
      </w:r>
      <w:hyperlink r:id="rId13" w:tooltip="Барий" w:history="1">
        <w:r w:rsidRPr="00A045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бария</w:t>
        </w:r>
      </w:hyperlink>
      <w:r w:rsidRPr="00A04536">
        <w:rPr>
          <w:rFonts w:ascii="Times New Roman" w:eastAsia="Times New Roman" w:hAnsi="Times New Roman" w:cs="Times New Roman"/>
          <w:sz w:val="24"/>
          <w:szCs w:val="24"/>
          <w:lang w:eastAsia="ru-RU"/>
        </w:rPr>
        <w:t>,  и другие компоненты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Default="00813B77" w:rsidP="00813B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536" w:rsidRDefault="00A04536" w:rsidP="00813B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536" w:rsidRPr="00813B77" w:rsidRDefault="00A04536" w:rsidP="00813B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Литература.</w:t>
      </w:r>
    </w:p>
    <w:p w:rsidR="00813B77" w:rsidRPr="00813B77" w:rsidRDefault="00813B77" w:rsidP="00813B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Е. А., Алёшина М.В. Элементы индивидуализации обучения // Школьные технологии. 2003. № 2.</w:t>
      </w:r>
    </w:p>
    <w:p w:rsidR="00813B77" w:rsidRPr="00813B77" w:rsidRDefault="00813B77" w:rsidP="00813B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Современные педагогические и информационные технологии в системе </w:t>
      </w:r>
      <w:proofErr w:type="gram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:</w:t>
      </w:r>
      <w:proofErr w:type="gram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студ. вузов / </w:t>
      </w:r>
      <w:proofErr w:type="spell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; </w:t>
      </w:r>
      <w:proofErr w:type="spell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- 2-е изд., стер. - </w:t>
      </w:r>
      <w:proofErr w:type="gram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М :</w:t>
      </w:r>
      <w:proofErr w:type="gram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2008.</w:t>
      </w:r>
    </w:p>
    <w:p w:rsidR="00813B77" w:rsidRPr="00813B77" w:rsidRDefault="00813B77" w:rsidP="00813B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Пожитнева</w:t>
      </w:r>
      <w:proofErr w:type="spell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Кейс-технологии для развития одаренности//Химия в </w:t>
      </w:r>
      <w:proofErr w:type="gram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школе.-</w:t>
      </w:r>
      <w:proofErr w:type="gram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2008.-№4.</w:t>
      </w:r>
    </w:p>
    <w:p w:rsidR="00813B77" w:rsidRPr="00813B77" w:rsidRDefault="00813B77" w:rsidP="00813B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 Педагогические технологии на основе </w:t>
      </w:r>
      <w:proofErr w:type="gram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активизации,   </w:t>
      </w:r>
      <w:proofErr w:type="gram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интенсификации и эффективного управления УВП. М.: НИИ школьных технологий, 2005.</w:t>
      </w:r>
    </w:p>
    <w:p w:rsidR="00813B77" w:rsidRPr="00813B77" w:rsidRDefault="00813B77" w:rsidP="00813B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ресурсы.</w:t>
      </w:r>
    </w:p>
    <w:p w:rsidR="00813B77" w:rsidRPr="00813B77" w:rsidRDefault="00813B77" w:rsidP="00813B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B77" w:rsidRPr="00813B77" w:rsidRDefault="00813B77" w:rsidP="00813B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Бурова С.Г. Мыло-друг или враг. Электронный журнал. [Электронный ресурс] </w:t>
      </w:r>
      <w:r w:rsidRPr="0081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hyperlink r:id="rId14" w:history="1">
        <w:r w:rsidRPr="00813B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http://ext.spb.ru/index.php</w:t>
        </w:r>
      </w:hyperlink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(Дата обращения: 18.11.2014)</w:t>
      </w:r>
    </w:p>
    <w:p w:rsidR="00813B77" w:rsidRPr="00813B77" w:rsidRDefault="00813B77" w:rsidP="00813B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Давиденко В. Чем "кейс" отличается от чемоданчика?</w:t>
      </w:r>
    </w:p>
    <w:p w:rsidR="00813B77" w:rsidRPr="00813B77" w:rsidRDefault="00813B77" w:rsidP="00813B77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проблем развития образования Белорусского государственного         университета. Современные образовательные технологии. [Электронный     ресурс] / </w:t>
      </w:r>
      <w:hyperlink r:id="rId15" w:history="1">
        <w:r w:rsidRPr="00813B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www.charko.narod.ru</w:t>
        </w:r>
      </w:hyperlink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(Дата обращения: 15.11 2014)</w:t>
      </w:r>
    </w:p>
    <w:p w:rsidR="00813B77" w:rsidRPr="00813B77" w:rsidRDefault="00813B77" w:rsidP="00813B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Долгорукова А. Метод </w:t>
      </w:r>
      <w:proofErr w:type="spellStart"/>
      <w:r w:rsidRPr="0081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case-study</w:t>
      </w:r>
      <w:proofErr w:type="spellEnd"/>
      <w:r w:rsidRPr="0081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современная технология профессионально-ориентированного обучения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81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81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А.Долгорукова</w:t>
      </w:r>
      <w:proofErr w:type="spellEnd"/>
      <w:r w:rsidRPr="0081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813B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http://evolkov.net/index.html-</w:t>
        </w:r>
      </w:hyperlink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15.11 2014)</w:t>
      </w:r>
    </w:p>
    <w:p w:rsidR="00813B77" w:rsidRPr="00813B77" w:rsidRDefault="00813B77" w:rsidP="00813B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Смолянинова О.Г. Дидактические возможности метода </w:t>
      </w:r>
      <w:proofErr w:type="spellStart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студентов.  Центр проблем развития образования Белорусского государственного университета. Современные образовательные технологии. [Электронный ресурс] </w:t>
      </w:r>
      <w:hyperlink r:id="rId17" w:history="1">
        <w:r w:rsidRPr="00813B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www.charko.narod.ru</w:t>
        </w:r>
      </w:hyperlink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(Дата обращения: 16.11. 2014)</w:t>
      </w:r>
    </w:p>
    <w:p w:rsidR="00813B77" w:rsidRPr="00813B77" w:rsidRDefault="00813B77" w:rsidP="00813B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справочное пособие по внедрению ФГОС ООО. Кейс-технология. [Электронный ресурс]  – Режим доступа:  </w:t>
      </w:r>
      <w:hyperlink r:id="rId18" w:history="1">
        <w:r w:rsidRPr="00813B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http://fgos-shkola14nv.narod.ru/</w:t>
        </w:r>
      </w:hyperlink>
      <w:r w:rsidRPr="00813B77">
        <w:rPr>
          <w:rFonts w:ascii="Times New Roman" w:eastAsia="Times New Roman" w:hAnsi="Times New Roman" w:cs="Times New Roman"/>
          <w:sz w:val="24"/>
          <w:szCs w:val="24"/>
          <w:lang w:eastAsia="ru-RU"/>
        </w:rPr>
        <w:t>- (дата обращения: 15.11.2014).</w:t>
      </w:r>
    </w:p>
    <w:p w:rsidR="00813B77" w:rsidRPr="00813B77" w:rsidRDefault="00813B77" w:rsidP="00813B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77" w:rsidRPr="00813B77" w:rsidRDefault="00813B77" w:rsidP="00813B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145" w:rsidRDefault="00955145"/>
    <w:sectPr w:rsidR="0095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9B6"/>
    <w:multiLevelType w:val="multilevel"/>
    <w:tmpl w:val="2F14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BB723BD"/>
    <w:multiLevelType w:val="hybridMultilevel"/>
    <w:tmpl w:val="8326C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B58E0"/>
    <w:multiLevelType w:val="hybridMultilevel"/>
    <w:tmpl w:val="354A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D4AC0"/>
    <w:multiLevelType w:val="multilevel"/>
    <w:tmpl w:val="2F14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45"/>
    <w:rsid w:val="001E7F12"/>
    <w:rsid w:val="0028769B"/>
    <w:rsid w:val="00673627"/>
    <w:rsid w:val="00813B77"/>
    <w:rsid w:val="00955145"/>
    <w:rsid w:val="00A04536"/>
    <w:rsid w:val="00A436E7"/>
    <w:rsid w:val="00A60DF6"/>
    <w:rsid w:val="00B65611"/>
    <w:rsid w:val="00E313E8"/>
    <w:rsid w:val="00E4061F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6D93"/>
  <w15:chartTrackingRefBased/>
  <w15:docId w15:val="{A90F1406-F9D3-4A13-9C36-F70001ED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E%D0%B7%D1%80%D0%B0%D1%87%D0%BD%D0%BE%D1%81%D1%82%D1%8C_%D1%81%D1%80%D0%B5%D0%B4%D1%8B" TargetMode="External"/><Relationship Id="rId13" Type="http://schemas.openxmlformats.org/officeDocument/2006/relationships/hyperlink" Target="http://ru.wikipedia.org/wiki/%D0%91%D0%B0%D1%80%D0%B8%D0%B9" TargetMode="External"/><Relationship Id="rId18" Type="http://schemas.openxmlformats.org/officeDocument/2006/relationships/hyperlink" Target="http://fgos-shkola14nv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0%BF%D1%82%D0%B8%D1%87%D0%B5%D1%81%D0%BA%D0%B8%D0%B5_%D1%81%D0%B8%D1%81%D1%82%D0%B5%D0%BC%D1%8B" TargetMode="External"/><Relationship Id="rId12" Type="http://schemas.openxmlformats.org/officeDocument/2006/relationships/hyperlink" Target="http://ru.wikipedia.org/wiki/%D0%9A%D0%B0%D1%80%D0%B1%D0%BE%D0%BD%D0%B0%D1%82_%D0%BD%D0%B0%D1%82%D1%80%D0%B8%D1%8F" TargetMode="External"/><Relationship Id="rId17" Type="http://schemas.openxmlformats.org/officeDocument/2006/relationships/hyperlink" Target="http://www.charko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volkov.net/index.html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2%D0%B5%D0%BA%D0%BB%D0%BE" TargetMode="External"/><Relationship Id="rId11" Type="http://schemas.openxmlformats.org/officeDocument/2006/relationships/hyperlink" Target="http://ru.wikipedia.org/wiki/%D0%9A%D1%80%D0%B5%D0%BC%D0%BD%D0%B5%D0%B7%D1%91%D0%BC" TargetMode="External"/><Relationship Id="rId5" Type="http://schemas.openxmlformats.org/officeDocument/2006/relationships/hyperlink" Target="http://ru.wikipedia.org/wiki/%D0%9F%D1%80%D0%BE%D0%B7%D1%80%D0%B0%D1%87%D0%BD%D0%BE%D1%81%D1%82%D1%8C_%D1%81%D1%80%D0%B5%D0%B4%D1%8B" TargetMode="External"/><Relationship Id="rId15" Type="http://schemas.openxmlformats.org/officeDocument/2006/relationships/hyperlink" Target="http://www.charko.narod.ru/" TargetMode="External"/><Relationship Id="rId10" Type="http://schemas.openxmlformats.org/officeDocument/2006/relationships/hyperlink" Target="http://ru.wikipedia.org/wiki/%D0%94%D0%B8%D1%81%D0%BF%D0%B5%D1%80%D1%81%D0%B8%D1%8F_%D1%81%D0%B2%D0%B5%D1%82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A%D0%B0%D0%B7%D0%B0%D1%82%D0%B5%D0%BB%D1%8C_%D0%BF%D1%80%D0%B5%D0%BB%D0%BE%D0%BC%D0%BB%D0%B5%D0%BD%D0%B8%D1%8F" TargetMode="External"/><Relationship Id="rId14" Type="http://schemas.openxmlformats.org/officeDocument/2006/relationships/hyperlink" Target="http://ext.spb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Туяна</cp:lastModifiedBy>
  <cp:revision>6</cp:revision>
  <dcterms:created xsi:type="dcterms:W3CDTF">2024-11-04T07:30:00Z</dcterms:created>
  <dcterms:modified xsi:type="dcterms:W3CDTF">2025-03-16T03:12:00Z</dcterms:modified>
</cp:coreProperties>
</file>