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B9" w:rsidRPr="005D7EB6" w:rsidRDefault="003D7FB9" w:rsidP="005D7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104312701"/>
      <w:r w:rsidRPr="005D7EB6">
        <w:rPr>
          <w:rFonts w:ascii="Times New Roman" w:hAnsi="Times New Roman" w:cs="Times New Roman"/>
          <w:sz w:val="26"/>
          <w:szCs w:val="26"/>
        </w:rPr>
        <w:t xml:space="preserve">Ефремовский филиал федерального государственного бюджетного </w:t>
      </w:r>
      <w:r w:rsidRPr="005D7EB6">
        <w:rPr>
          <w:rFonts w:ascii="Times New Roman" w:hAnsi="Times New Roman" w:cs="Times New Roman"/>
          <w:sz w:val="26"/>
          <w:szCs w:val="26"/>
        </w:rPr>
        <w:br/>
        <w:t xml:space="preserve">образовательного учреждения высшего образования </w:t>
      </w:r>
      <w:r w:rsidRPr="005D7EB6">
        <w:rPr>
          <w:rFonts w:ascii="Times New Roman" w:hAnsi="Times New Roman" w:cs="Times New Roman"/>
          <w:sz w:val="26"/>
          <w:szCs w:val="26"/>
        </w:rPr>
        <w:br/>
        <w:t xml:space="preserve">“Рязанский государственный медицинский университет имени академика И.П. Павлова” </w:t>
      </w:r>
      <w:r w:rsidRPr="005D7EB6">
        <w:rPr>
          <w:rFonts w:ascii="Times New Roman" w:hAnsi="Times New Roman" w:cs="Times New Roman"/>
          <w:sz w:val="26"/>
          <w:szCs w:val="26"/>
        </w:rPr>
        <w:br/>
        <w:t>Министерства здравоохранения Российской Федерации</w:t>
      </w:r>
    </w:p>
    <w:p w:rsidR="003D7FB9" w:rsidRPr="005D7EB6" w:rsidRDefault="003D7FB9" w:rsidP="005D7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7FB9" w:rsidRPr="005D7EB6" w:rsidRDefault="003D7FB9" w:rsidP="003D7F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7EB6">
        <w:rPr>
          <w:rFonts w:ascii="Times New Roman" w:hAnsi="Times New Roman" w:cs="Times New Roman"/>
          <w:sz w:val="26"/>
          <w:szCs w:val="26"/>
        </w:rPr>
        <w:t>(Ефремовский филиал ФГБОУ ВО РязГМУ Минздрава России)</w:t>
      </w:r>
    </w:p>
    <w:p w:rsidR="003D7FB9" w:rsidRPr="006E4249" w:rsidRDefault="003D7FB9" w:rsidP="003D7FB9">
      <w:pPr>
        <w:spacing w:after="0" w:line="240" w:lineRule="auto"/>
        <w:rPr>
          <w:caps/>
        </w:rPr>
      </w:pPr>
    </w:p>
    <w:p w:rsidR="003D7FB9" w:rsidRPr="006E4249" w:rsidRDefault="003D7FB9" w:rsidP="003D7FB9">
      <w:pPr>
        <w:spacing w:after="0" w:line="240" w:lineRule="auto"/>
      </w:pPr>
    </w:p>
    <w:p w:rsidR="003D7FB9" w:rsidRDefault="003D7FB9" w:rsidP="003D7FB9">
      <w:pPr>
        <w:spacing w:after="0" w:line="240" w:lineRule="auto"/>
      </w:pPr>
    </w:p>
    <w:p w:rsidR="003D7FB9" w:rsidRPr="006E4249" w:rsidRDefault="003D7FB9" w:rsidP="003D7FB9">
      <w:pPr>
        <w:spacing w:after="0" w:line="240" w:lineRule="auto"/>
      </w:pPr>
    </w:p>
    <w:p w:rsidR="003D7FB9" w:rsidRPr="006E4249" w:rsidRDefault="003D7FB9" w:rsidP="003D7FB9">
      <w:pPr>
        <w:pStyle w:val="5"/>
        <w:spacing w:before="0"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3D7FB9" w:rsidRPr="006E4249" w:rsidRDefault="003D7FB9" w:rsidP="003D7FB9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6E4249">
        <w:rPr>
          <w:rFonts w:ascii="Times New Roman" w:hAnsi="Times New Roman"/>
          <w:i w:val="0"/>
          <w:sz w:val="28"/>
          <w:szCs w:val="28"/>
        </w:rPr>
        <w:t>ДИПЛОМНАЯ РАБОТА</w:t>
      </w:r>
    </w:p>
    <w:p w:rsidR="003D7FB9" w:rsidRPr="006E4249" w:rsidRDefault="003D7FB9" w:rsidP="003D7FB9">
      <w:pPr>
        <w:spacing w:after="0" w:line="240" w:lineRule="auto"/>
      </w:pPr>
    </w:p>
    <w:p w:rsidR="003D7FB9" w:rsidRPr="00DF603D" w:rsidRDefault="003D7FB9" w:rsidP="003D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B9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DF603D">
        <w:rPr>
          <w:rFonts w:ascii="Times New Roman" w:hAnsi="Times New Roman" w:cs="Times New Roman"/>
          <w:b/>
          <w:sz w:val="28"/>
          <w:szCs w:val="28"/>
        </w:rPr>
        <w:t>«</w:t>
      </w:r>
      <w:r w:rsidR="00DF603D" w:rsidRPr="00DF603D">
        <w:rPr>
          <w:rFonts w:ascii="Times New Roman" w:hAnsi="Times New Roman" w:cs="Times New Roman"/>
          <w:b/>
          <w:sz w:val="28"/>
          <w:szCs w:val="28"/>
        </w:rPr>
        <w:t>ОРГАНИЗАЦИЯ ТРУДА МЕДИЦИНСКИХ РАБОТНИКОВ СРЕДНЕГО ЗВЕНА ПОЛИКЛИНИКИ</w:t>
      </w:r>
      <w:r w:rsidR="002A1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03D">
        <w:rPr>
          <w:rFonts w:ascii="Times New Roman" w:hAnsi="Times New Roman" w:cs="Times New Roman"/>
          <w:b/>
          <w:sz w:val="28"/>
          <w:szCs w:val="28"/>
        </w:rPr>
        <w:t>ГОСУДАРСТВЕННОГО УЧРЕЖДЕНИЯ ЗДРАВООХРАНЕНИЯ ЕФРЕМОВСКАЯ РАЙОННАЯ КЛИНИЧЕСКАЯ БОЛЬНИЦА ИМЕНИ А.И. КОЗЛОВА</w:t>
      </w:r>
      <w:r w:rsidR="00DF603D" w:rsidRPr="00DF603D">
        <w:rPr>
          <w:rFonts w:ascii="Times New Roman" w:hAnsi="Times New Roman" w:cs="Times New Roman"/>
          <w:b/>
          <w:sz w:val="28"/>
          <w:szCs w:val="28"/>
        </w:rPr>
        <w:t xml:space="preserve"> В ПЕРИОД ПАНДЕМИИ НОВОЙ КОРОНАВИРУСНОЙ ИНФЕКЦИИ </w:t>
      </w:r>
      <w:r w:rsidR="00DF603D" w:rsidRPr="00DF603D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DF603D" w:rsidRPr="00DF603D">
        <w:rPr>
          <w:rFonts w:ascii="Times New Roman" w:hAnsi="Times New Roman" w:cs="Times New Roman"/>
          <w:b/>
          <w:sz w:val="28"/>
          <w:szCs w:val="28"/>
        </w:rPr>
        <w:t xml:space="preserve"> -19</w:t>
      </w:r>
      <w:r w:rsidRPr="00DF603D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3D7FB9" w:rsidRDefault="003D7FB9" w:rsidP="003D7FB9">
      <w:pPr>
        <w:spacing w:after="0" w:line="240" w:lineRule="auto"/>
      </w:pPr>
    </w:p>
    <w:p w:rsidR="003D7FB9" w:rsidRPr="006E4249" w:rsidRDefault="003D7FB9" w:rsidP="003D7FB9">
      <w:pPr>
        <w:spacing w:after="0" w:line="240" w:lineRule="auto"/>
      </w:pPr>
    </w:p>
    <w:tbl>
      <w:tblPr>
        <w:tblW w:w="0" w:type="auto"/>
        <w:jc w:val="center"/>
        <w:tblInd w:w="1008" w:type="dxa"/>
        <w:tblLook w:val="0000"/>
      </w:tblPr>
      <w:tblGrid>
        <w:gridCol w:w="1205"/>
        <w:gridCol w:w="754"/>
        <w:gridCol w:w="4705"/>
        <w:gridCol w:w="236"/>
        <w:gridCol w:w="1946"/>
      </w:tblGrid>
      <w:tr w:rsidR="003D7FB9" w:rsidRPr="006E4249" w:rsidTr="003D7FB9">
        <w:trPr>
          <w:jc w:val="center"/>
        </w:trPr>
        <w:tc>
          <w:tcPr>
            <w:tcW w:w="1205" w:type="dxa"/>
          </w:tcPr>
          <w:p w:rsidR="003D7FB9" w:rsidRPr="006E4249" w:rsidRDefault="003D7FB9" w:rsidP="003D7FB9">
            <w:pPr>
              <w:pStyle w:val="af"/>
              <w:ind w:firstLine="0"/>
            </w:pPr>
            <w:r w:rsidRPr="006E4249">
              <w:t>Студент</w:t>
            </w:r>
          </w:p>
        </w:tc>
        <w:tc>
          <w:tcPr>
            <w:tcW w:w="5579" w:type="dxa"/>
            <w:gridSpan w:val="2"/>
            <w:tcBorders>
              <w:bottom w:val="single" w:sz="4" w:space="0" w:color="auto"/>
            </w:tcBorders>
          </w:tcPr>
          <w:p w:rsidR="003D7FB9" w:rsidRPr="006E4249" w:rsidRDefault="00DF603D" w:rsidP="003D7FB9">
            <w:pPr>
              <w:pStyle w:val="af"/>
              <w:ind w:firstLine="0"/>
              <w:jc w:val="center"/>
            </w:pPr>
            <w:r>
              <w:t>Лобанова Елизавета Александровна</w:t>
            </w:r>
          </w:p>
        </w:tc>
        <w:tc>
          <w:tcPr>
            <w:tcW w:w="236" w:type="dxa"/>
          </w:tcPr>
          <w:p w:rsidR="003D7FB9" w:rsidRPr="006E4249" w:rsidRDefault="003D7FB9" w:rsidP="003D7FB9">
            <w:pPr>
              <w:pStyle w:val="af"/>
              <w:ind w:firstLine="0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D7FB9" w:rsidRPr="006E4249" w:rsidRDefault="003D7FB9" w:rsidP="003D7FB9">
            <w:pPr>
              <w:pStyle w:val="af"/>
              <w:ind w:firstLine="0"/>
            </w:pPr>
          </w:p>
        </w:tc>
      </w:tr>
      <w:tr w:rsidR="003D7FB9" w:rsidRPr="006E4249" w:rsidTr="003D7FB9">
        <w:trPr>
          <w:jc w:val="center"/>
        </w:trPr>
        <w:tc>
          <w:tcPr>
            <w:tcW w:w="1980" w:type="dxa"/>
            <w:gridSpan w:val="2"/>
          </w:tcPr>
          <w:p w:rsidR="003D7FB9" w:rsidRPr="006E4249" w:rsidRDefault="003D7FB9" w:rsidP="003D7FB9">
            <w:pPr>
              <w:pStyle w:val="af"/>
              <w:ind w:firstLine="0"/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3D7FB9" w:rsidRPr="006E4249" w:rsidRDefault="003D7FB9" w:rsidP="003D7FB9">
            <w:pPr>
              <w:pStyle w:val="af"/>
              <w:ind w:firstLine="0"/>
              <w:jc w:val="center"/>
            </w:pPr>
            <w:r w:rsidRPr="006E4249">
              <w:rPr>
                <w:vertAlign w:val="superscript"/>
              </w:rPr>
              <w:t>(фамилия, имя, отчество)</w:t>
            </w:r>
          </w:p>
        </w:tc>
        <w:tc>
          <w:tcPr>
            <w:tcW w:w="236" w:type="dxa"/>
          </w:tcPr>
          <w:p w:rsidR="003D7FB9" w:rsidRPr="006E4249" w:rsidRDefault="003D7FB9" w:rsidP="003D7FB9">
            <w:pPr>
              <w:pStyle w:val="af"/>
              <w:ind w:firstLine="0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D7FB9" w:rsidRPr="006E4249" w:rsidRDefault="003D7FB9" w:rsidP="003D7FB9">
            <w:pPr>
              <w:pStyle w:val="af"/>
              <w:ind w:firstLine="0"/>
              <w:jc w:val="center"/>
            </w:pPr>
            <w:r w:rsidRPr="006E4249">
              <w:rPr>
                <w:vertAlign w:val="superscript"/>
              </w:rPr>
              <w:t>(подпись)</w:t>
            </w:r>
          </w:p>
        </w:tc>
      </w:tr>
    </w:tbl>
    <w:p w:rsidR="003D7FB9" w:rsidRPr="006E4249" w:rsidRDefault="003D7FB9" w:rsidP="003D7FB9">
      <w:pPr>
        <w:spacing w:after="0" w:line="240" w:lineRule="auto"/>
      </w:pPr>
    </w:p>
    <w:tbl>
      <w:tblPr>
        <w:tblW w:w="0" w:type="auto"/>
        <w:jc w:val="center"/>
        <w:tblInd w:w="1008" w:type="dxa"/>
        <w:tblLook w:val="0000"/>
      </w:tblPr>
      <w:tblGrid>
        <w:gridCol w:w="1867"/>
        <w:gridCol w:w="109"/>
        <w:gridCol w:w="4651"/>
        <w:gridCol w:w="235"/>
        <w:gridCol w:w="1984"/>
      </w:tblGrid>
      <w:tr w:rsidR="003D7FB9" w:rsidRPr="006E4249" w:rsidTr="003D7FB9">
        <w:trPr>
          <w:jc w:val="center"/>
        </w:trPr>
        <w:tc>
          <w:tcPr>
            <w:tcW w:w="1867" w:type="dxa"/>
          </w:tcPr>
          <w:p w:rsidR="003D7FB9" w:rsidRPr="006E4249" w:rsidRDefault="003D7FB9" w:rsidP="003D7FB9">
            <w:pPr>
              <w:pStyle w:val="af"/>
              <w:ind w:firstLine="0"/>
            </w:pPr>
            <w:r w:rsidRPr="006E4249">
              <w:t>Руководитель</w:t>
            </w:r>
          </w:p>
        </w:tc>
        <w:tc>
          <w:tcPr>
            <w:tcW w:w="4917" w:type="dxa"/>
            <w:gridSpan w:val="2"/>
            <w:tcBorders>
              <w:bottom w:val="single" w:sz="4" w:space="0" w:color="auto"/>
            </w:tcBorders>
          </w:tcPr>
          <w:p w:rsidR="003D7FB9" w:rsidRPr="006E4249" w:rsidRDefault="00DF603D" w:rsidP="003D7FB9">
            <w:pPr>
              <w:pStyle w:val="af"/>
              <w:ind w:firstLine="0"/>
              <w:jc w:val="center"/>
            </w:pPr>
            <w:r>
              <w:t>Путимцева Надежда Васильевна</w:t>
            </w:r>
          </w:p>
        </w:tc>
        <w:tc>
          <w:tcPr>
            <w:tcW w:w="236" w:type="dxa"/>
          </w:tcPr>
          <w:p w:rsidR="003D7FB9" w:rsidRPr="006E4249" w:rsidRDefault="003D7FB9" w:rsidP="003D7FB9">
            <w:pPr>
              <w:pStyle w:val="af"/>
              <w:ind w:firstLine="0"/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3D7FB9" w:rsidRPr="006E4249" w:rsidRDefault="003D7FB9" w:rsidP="003D7FB9">
            <w:pPr>
              <w:pStyle w:val="af"/>
              <w:ind w:firstLine="0"/>
            </w:pPr>
          </w:p>
        </w:tc>
      </w:tr>
      <w:tr w:rsidR="003D7FB9" w:rsidRPr="006E4249" w:rsidTr="003D7FB9">
        <w:trPr>
          <w:jc w:val="center"/>
        </w:trPr>
        <w:tc>
          <w:tcPr>
            <w:tcW w:w="1980" w:type="dxa"/>
            <w:gridSpan w:val="2"/>
          </w:tcPr>
          <w:p w:rsidR="003D7FB9" w:rsidRPr="006E4249" w:rsidRDefault="003D7FB9" w:rsidP="003D7FB9">
            <w:pPr>
              <w:pStyle w:val="af"/>
              <w:ind w:firstLine="0"/>
            </w:pPr>
          </w:p>
        </w:tc>
        <w:tc>
          <w:tcPr>
            <w:tcW w:w="4804" w:type="dxa"/>
          </w:tcPr>
          <w:p w:rsidR="003D7FB9" w:rsidRPr="006E4249" w:rsidRDefault="003D7FB9" w:rsidP="003D7FB9">
            <w:pPr>
              <w:pStyle w:val="af"/>
              <w:ind w:firstLine="0"/>
              <w:jc w:val="center"/>
            </w:pPr>
            <w:r w:rsidRPr="006E4249">
              <w:rPr>
                <w:vertAlign w:val="superscript"/>
              </w:rPr>
              <w:t>(фамилия, имя, отчество)</w:t>
            </w:r>
          </w:p>
        </w:tc>
        <w:tc>
          <w:tcPr>
            <w:tcW w:w="236" w:type="dxa"/>
          </w:tcPr>
          <w:p w:rsidR="003D7FB9" w:rsidRPr="006E4249" w:rsidRDefault="003D7FB9" w:rsidP="003D7FB9">
            <w:pPr>
              <w:pStyle w:val="af"/>
              <w:ind w:firstLine="0"/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3D7FB9" w:rsidRPr="006E4249" w:rsidRDefault="003D7FB9" w:rsidP="003D7FB9">
            <w:pPr>
              <w:pStyle w:val="af"/>
              <w:ind w:firstLine="0"/>
              <w:jc w:val="center"/>
            </w:pPr>
            <w:r w:rsidRPr="006E4249">
              <w:rPr>
                <w:vertAlign w:val="superscript"/>
              </w:rPr>
              <w:t>(подпись)</w:t>
            </w:r>
          </w:p>
        </w:tc>
      </w:tr>
    </w:tbl>
    <w:p w:rsidR="003D7FB9" w:rsidRPr="006E4249" w:rsidRDefault="003D7FB9" w:rsidP="003D7FB9">
      <w:pPr>
        <w:spacing w:after="0" w:line="240" w:lineRule="auto"/>
      </w:pPr>
    </w:p>
    <w:tbl>
      <w:tblPr>
        <w:tblW w:w="0" w:type="auto"/>
        <w:jc w:val="center"/>
        <w:tblInd w:w="1008" w:type="dxa"/>
        <w:tblLook w:val="0000"/>
      </w:tblPr>
      <w:tblGrid>
        <w:gridCol w:w="1439"/>
        <w:gridCol w:w="525"/>
        <w:gridCol w:w="4697"/>
        <w:gridCol w:w="236"/>
        <w:gridCol w:w="1949"/>
      </w:tblGrid>
      <w:tr w:rsidR="003D7FB9" w:rsidRPr="006E4249" w:rsidTr="003D7FB9">
        <w:trPr>
          <w:jc w:val="center"/>
        </w:trPr>
        <w:tc>
          <w:tcPr>
            <w:tcW w:w="1440" w:type="dxa"/>
          </w:tcPr>
          <w:p w:rsidR="003D7FB9" w:rsidRPr="006E4249" w:rsidRDefault="003D7FB9" w:rsidP="003D7FB9">
            <w:pPr>
              <w:pStyle w:val="af"/>
              <w:ind w:firstLine="0"/>
            </w:pPr>
            <w:r w:rsidRPr="006E4249">
              <w:t>Рецензент</w:t>
            </w:r>
          </w:p>
        </w:tc>
        <w:tc>
          <w:tcPr>
            <w:tcW w:w="5344" w:type="dxa"/>
            <w:gridSpan w:val="2"/>
            <w:tcBorders>
              <w:bottom w:val="single" w:sz="4" w:space="0" w:color="auto"/>
            </w:tcBorders>
          </w:tcPr>
          <w:p w:rsidR="003D7FB9" w:rsidRPr="006E4249" w:rsidRDefault="00DF603D" w:rsidP="003D7FB9">
            <w:pPr>
              <w:pStyle w:val="af"/>
              <w:ind w:firstLine="0"/>
              <w:jc w:val="center"/>
            </w:pPr>
            <w:r>
              <w:t>Илюхина Светлана Юрьевна</w:t>
            </w:r>
          </w:p>
        </w:tc>
        <w:tc>
          <w:tcPr>
            <w:tcW w:w="236" w:type="dxa"/>
          </w:tcPr>
          <w:p w:rsidR="003D7FB9" w:rsidRPr="006E4249" w:rsidRDefault="003D7FB9" w:rsidP="003D7FB9">
            <w:pPr>
              <w:pStyle w:val="af"/>
              <w:ind w:firstLine="0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D7FB9" w:rsidRPr="006E4249" w:rsidRDefault="003D7FB9" w:rsidP="003D7FB9">
            <w:pPr>
              <w:pStyle w:val="af"/>
              <w:ind w:firstLine="0"/>
            </w:pPr>
          </w:p>
        </w:tc>
      </w:tr>
      <w:tr w:rsidR="003D7FB9" w:rsidRPr="006E4249" w:rsidTr="003D7FB9">
        <w:trPr>
          <w:jc w:val="center"/>
        </w:trPr>
        <w:tc>
          <w:tcPr>
            <w:tcW w:w="1980" w:type="dxa"/>
            <w:gridSpan w:val="2"/>
          </w:tcPr>
          <w:p w:rsidR="003D7FB9" w:rsidRPr="006E4249" w:rsidRDefault="003D7FB9" w:rsidP="003D7FB9">
            <w:pPr>
              <w:pStyle w:val="af"/>
              <w:ind w:firstLine="0"/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3D7FB9" w:rsidRPr="006E4249" w:rsidRDefault="003D7FB9" w:rsidP="003D7FB9">
            <w:pPr>
              <w:pStyle w:val="af"/>
              <w:ind w:firstLine="0"/>
              <w:jc w:val="center"/>
            </w:pPr>
            <w:r w:rsidRPr="006E4249">
              <w:rPr>
                <w:vertAlign w:val="superscript"/>
              </w:rPr>
              <w:t>(фамилия, имя, отчество)</w:t>
            </w:r>
          </w:p>
        </w:tc>
        <w:tc>
          <w:tcPr>
            <w:tcW w:w="236" w:type="dxa"/>
          </w:tcPr>
          <w:p w:rsidR="003D7FB9" w:rsidRPr="006E4249" w:rsidRDefault="003D7FB9" w:rsidP="003D7FB9">
            <w:pPr>
              <w:pStyle w:val="af"/>
              <w:ind w:firstLine="0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D7FB9" w:rsidRPr="006E4249" w:rsidRDefault="003D7FB9" w:rsidP="003D7FB9">
            <w:pPr>
              <w:pStyle w:val="af"/>
              <w:ind w:firstLine="0"/>
              <w:jc w:val="center"/>
            </w:pPr>
            <w:r w:rsidRPr="006E4249">
              <w:rPr>
                <w:vertAlign w:val="superscript"/>
              </w:rPr>
              <w:t>(подпись)</w:t>
            </w:r>
          </w:p>
        </w:tc>
      </w:tr>
    </w:tbl>
    <w:p w:rsidR="003D7FB9" w:rsidRPr="006E4249" w:rsidRDefault="003D7FB9" w:rsidP="003D7FB9">
      <w:pPr>
        <w:spacing w:after="0" w:line="240" w:lineRule="auto"/>
      </w:pPr>
    </w:p>
    <w:p w:rsidR="003D7FB9" w:rsidRDefault="003D7FB9" w:rsidP="003D7FB9">
      <w:pPr>
        <w:spacing w:after="0" w:line="240" w:lineRule="auto"/>
      </w:pPr>
    </w:p>
    <w:p w:rsidR="003D7FB9" w:rsidRPr="006E4249" w:rsidRDefault="003D7FB9" w:rsidP="003D7FB9">
      <w:pPr>
        <w:spacing w:after="0" w:line="240" w:lineRule="auto"/>
      </w:pPr>
    </w:p>
    <w:p w:rsidR="003D7FB9" w:rsidRPr="00DF603D" w:rsidRDefault="003D7FB9" w:rsidP="003D7FB9">
      <w:pPr>
        <w:spacing w:after="0" w:line="36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DF603D">
        <w:rPr>
          <w:rFonts w:ascii="Times New Roman" w:hAnsi="Times New Roman" w:cs="Times New Roman"/>
          <w:sz w:val="28"/>
          <w:szCs w:val="28"/>
        </w:rPr>
        <w:t>Допустить к защите</w:t>
      </w:r>
    </w:p>
    <w:p w:rsidR="003D7FB9" w:rsidRPr="00DF603D" w:rsidRDefault="003D7FB9" w:rsidP="003D7FB9">
      <w:pPr>
        <w:spacing w:after="0" w:line="36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DF603D">
        <w:rPr>
          <w:rFonts w:ascii="Times New Roman" w:hAnsi="Times New Roman" w:cs="Times New Roman"/>
          <w:sz w:val="28"/>
          <w:szCs w:val="28"/>
        </w:rPr>
        <w:t>Начальник учебно-воспитательного отдела</w:t>
      </w:r>
    </w:p>
    <w:p w:rsidR="003D7FB9" w:rsidRPr="00DF603D" w:rsidRDefault="003D7FB9" w:rsidP="003D7FB9">
      <w:pPr>
        <w:spacing w:after="0" w:line="360" w:lineRule="auto"/>
        <w:ind w:left="7080" w:hanging="417"/>
        <w:rPr>
          <w:rFonts w:ascii="Times New Roman" w:hAnsi="Times New Roman" w:cs="Times New Roman"/>
          <w:sz w:val="28"/>
          <w:szCs w:val="28"/>
        </w:rPr>
      </w:pPr>
      <w:r w:rsidRPr="00DF603D">
        <w:rPr>
          <w:rFonts w:ascii="Times New Roman" w:hAnsi="Times New Roman" w:cs="Times New Roman"/>
          <w:sz w:val="28"/>
          <w:szCs w:val="28"/>
        </w:rPr>
        <w:t>_______Ю.Е.Меркулова</w:t>
      </w:r>
    </w:p>
    <w:p w:rsidR="003D7FB9" w:rsidRPr="00DF603D" w:rsidRDefault="00DF603D" w:rsidP="003D7FB9">
      <w:pPr>
        <w:spacing w:after="0" w:line="360" w:lineRule="auto"/>
        <w:ind w:left="7080" w:hanging="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__</w:t>
      </w:r>
      <w:r w:rsidR="003D7FB9" w:rsidRPr="00DF603D">
        <w:rPr>
          <w:rFonts w:ascii="Times New Roman" w:hAnsi="Times New Roman" w:cs="Times New Roman"/>
          <w:sz w:val="28"/>
          <w:szCs w:val="28"/>
        </w:rPr>
        <w:t>»__________</w:t>
      </w:r>
      <w:r w:rsidR="002A1AED" w:rsidRPr="002A1AED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3D7FB9" w:rsidRPr="00DF603D">
        <w:rPr>
          <w:rFonts w:ascii="Times New Roman" w:hAnsi="Times New Roman" w:cs="Times New Roman"/>
          <w:sz w:val="28"/>
          <w:szCs w:val="28"/>
        </w:rPr>
        <w:t>г.</w:t>
      </w:r>
    </w:p>
    <w:p w:rsidR="003D7FB9" w:rsidRPr="006E4249" w:rsidRDefault="003D7FB9" w:rsidP="003D7FB9">
      <w:pPr>
        <w:spacing w:after="0" w:line="240" w:lineRule="auto"/>
      </w:pPr>
    </w:p>
    <w:p w:rsidR="003D7FB9" w:rsidRDefault="003D7FB9" w:rsidP="003D7FB9">
      <w:pPr>
        <w:spacing w:after="0" w:line="240" w:lineRule="auto"/>
      </w:pPr>
    </w:p>
    <w:p w:rsidR="003D7FB9" w:rsidRDefault="003D7FB9" w:rsidP="003D7FB9">
      <w:pPr>
        <w:spacing w:after="0" w:line="240" w:lineRule="auto"/>
      </w:pPr>
    </w:p>
    <w:p w:rsidR="003D7FB9" w:rsidRDefault="003D7FB9" w:rsidP="003D7FB9">
      <w:pPr>
        <w:spacing w:after="0" w:line="240" w:lineRule="auto"/>
      </w:pPr>
    </w:p>
    <w:p w:rsidR="003D7FB9" w:rsidRPr="00DF603D" w:rsidRDefault="003D7FB9" w:rsidP="003D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FB9" w:rsidRPr="00DF603D" w:rsidRDefault="003D7FB9" w:rsidP="003D7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03D">
        <w:rPr>
          <w:rFonts w:ascii="Times New Roman" w:hAnsi="Times New Roman" w:cs="Times New Roman"/>
          <w:sz w:val="28"/>
          <w:szCs w:val="28"/>
        </w:rPr>
        <w:t>Ефремов</w:t>
      </w:r>
    </w:p>
    <w:p w:rsidR="003D7FB9" w:rsidRPr="002A1AED" w:rsidRDefault="002A1AED" w:rsidP="003D7FB9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2023</w:t>
      </w:r>
    </w:p>
    <w:p w:rsidR="003D7FB9" w:rsidRDefault="003D7FB9" w:rsidP="00792EAA">
      <w:pPr>
        <w:pStyle w:val="a3"/>
        <w:ind w:firstLine="0"/>
      </w:pPr>
    </w:p>
    <w:p w:rsidR="003D7FB9" w:rsidRPr="00464420" w:rsidRDefault="00DD2793" w:rsidP="00792EAA">
      <w:pPr>
        <w:pStyle w:val="a3"/>
        <w:ind w:firstLine="0"/>
      </w:pPr>
      <w:r w:rsidRPr="00464420">
        <w:lastRenderedPageBreak/>
        <w:t>Содержание</w:t>
      </w:r>
    </w:p>
    <w:p w:rsidR="003D7FB9" w:rsidRPr="00AB476F" w:rsidRDefault="003D7FB9" w:rsidP="00792EAA">
      <w:pPr>
        <w:pStyle w:val="a3"/>
        <w:ind w:firstLine="0"/>
        <w:rPr>
          <w:b w:val="0"/>
          <w:color w:val="0D0D0D" w:themeColor="text1" w:themeTint="F2"/>
        </w:rPr>
      </w:pPr>
    </w:p>
    <w:p w:rsidR="00C82D19" w:rsidRDefault="00231F35" w:rsidP="004E70EC">
      <w:pPr>
        <w:pStyle w:val="a3"/>
        <w:ind w:firstLine="0"/>
        <w:jc w:val="both"/>
        <w:rPr>
          <w:b w:val="0"/>
        </w:rPr>
      </w:pPr>
      <w:hyperlink w:anchor="ВВЕДЕНИЕ" w:history="1">
        <w:r w:rsidR="00AB476F" w:rsidRPr="001E1823">
          <w:rPr>
            <w:rStyle w:val="a8"/>
            <w:b w:val="0"/>
          </w:rPr>
          <w:t>Введение…………………………………………………………………………3</w:t>
        </w:r>
      </w:hyperlink>
    </w:p>
    <w:bookmarkStart w:id="1" w:name="Теоретический"/>
    <w:p w:rsidR="00AB476F" w:rsidRPr="00AB476F" w:rsidRDefault="00231F35" w:rsidP="004E7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1E1823">
        <w:rPr>
          <w:rFonts w:ascii="Times New Roman" w:hAnsi="Times New Roman" w:cs="Times New Roman"/>
          <w:sz w:val="28"/>
          <w:szCs w:val="28"/>
        </w:rPr>
        <w:instrText xml:space="preserve"> HYPERLINK  \l "главап"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B476F" w:rsidRPr="001E1823">
        <w:rPr>
          <w:rStyle w:val="a8"/>
          <w:rFonts w:ascii="Times New Roman" w:hAnsi="Times New Roman" w:cs="Times New Roman"/>
          <w:sz w:val="28"/>
          <w:szCs w:val="28"/>
        </w:rPr>
        <w:t xml:space="preserve">1. Теоретические основы деятельности медицинских работников поликлиники в период пандемии новой коронавирусной инфекции </w:t>
      </w:r>
      <w:r w:rsidR="00AB476F" w:rsidRPr="001E1823">
        <w:rPr>
          <w:rStyle w:val="a8"/>
          <w:rFonts w:ascii="Times New Roman" w:hAnsi="Times New Roman" w:cs="Times New Roman"/>
          <w:sz w:val="28"/>
          <w:szCs w:val="28"/>
          <w:lang w:val="en-US"/>
        </w:rPr>
        <w:t>Covid</w:t>
      </w:r>
      <w:r w:rsidR="00AB476F" w:rsidRPr="001E1823">
        <w:rPr>
          <w:rStyle w:val="a8"/>
          <w:rFonts w:ascii="Times New Roman" w:hAnsi="Times New Roman" w:cs="Times New Roman"/>
          <w:sz w:val="28"/>
          <w:szCs w:val="28"/>
        </w:rPr>
        <w:t xml:space="preserve"> -19…………………..5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1"/>
    <w:p w:rsidR="003D7FB9" w:rsidRDefault="00231F35" w:rsidP="004E7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1E1823">
        <w:rPr>
          <w:rFonts w:ascii="Times New Roman" w:hAnsi="Times New Roman" w:cs="Times New Roman"/>
          <w:sz w:val="28"/>
          <w:szCs w:val="28"/>
        </w:rPr>
        <w:instrText xml:space="preserve"> HYPERLINK  \l "основные"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B476F" w:rsidRPr="001E1823">
        <w:rPr>
          <w:rStyle w:val="a8"/>
          <w:rFonts w:ascii="Times New Roman" w:hAnsi="Times New Roman" w:cs="Times New Roman"/>
          <w:sz w:val="28"/>
          <w:szCs w:val="28"/>
        </w:rPr>
        <w:t xml:space="preserve">1.1 Основные понятия о коронавирусной инфекции </w:t>
      </w:r>
      <w:r w:rsidR="00AB476F" w:rsidRPr="001E1823">
        <w:rPr>
          <w:rStyle w:val="a8"/>
          <w:rFonts w:ascii="Times New Roman" w:hAnsi="Times New Roman" w:cs="Times New Roman"/>
          <w:sz w:val="28"/>
          <w:szCs w:val="28"/>
          <w:lang w:val="en-US"/>
        </w:rPr>
        <w:t>Covid</w:t>
      </w:r>
      <w:r w:rsidR="00AB476F" w:rsidRPr="001E1823">
        <w:rPr>
          <w:rStyle w:val="a8"/>
          <w:rFonts w:ascii="Times New Roman" w:hAnsi="Times New Roman" w:cs="Times New Roman"/>
          <w:sz w:val="28"/>
          <w:szCs w:val="28"/>
        </w:rPr>
        <w:t xml:space="preserve"> -19, инфекционный процесс коронавирусной инфекции </w:t>
      </w:r>
      <w:r w:rsidR="00AB476F" w:rsidRPr="001E1823">
        <w:rPr>
          <w:rStyle w:val="a8"/>
          <w:rFonts w:ascii="Times New Roman" w:hAnsi="Times New Roman" w:cs="Times New Roman"/>
          <w:sz w:val="28"/>
          <w:szCs w:val="28"/>
          <w:lang w:val="en-US"/>
        </w:rPr>
        <w:t>Covid</w:t>
      </w:r>
      <w:r w:rsidR="00AB476F" w:rsidRPr="001E1823">
        <w:rPr>
          <w:rStyle w:val="a8"/>
          <w:rFonts w:ascii="Times New Roman" w:hAnsi="Times New Roman" w:cs="Times New Roman"/>
          <w:sz w:val="28"/>
          <w:szCs w:val="28"/>
        </w:rPr>
        <w:t xml:space="preserve"> -19…………………………………...5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E70EC" w:rsidRDefault="00231F35" w:rsidP="004E70EC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hyperlink w:anchor="обзор" w:history="1">
        <w:r w:rsidR="004E70EC" w:rsidRPr="00464420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1.2. Обзор действующих нормативных требований по профилактике новой коронавирусной инфекции </w:t>
        </w:r>
        <w:r w:rsidR="004E70EC" w:rsidRPr="00464420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Covid</w:t>
        </w:r>
        <w:r w:rsidR="004E70EC" w:rsidRPr="00464420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– 19……………………………………………1</w:t>
        </w:r>
        <w:r w:rsidR="00B93C23" w:rsidRPr="00464420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0</w:t>
        </w:r>
      </w:hyperlink>
    </w:p>
    <w:p w:rsidR="004E70EC" w:rsidRDefault="00231F35" w:rsidP="004E70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современныемет" w:history="1">
        <w:r w:rsidR="004E70EC" w:rsidRPr="004C147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1.3. Современные профилактические методы, необходимые для сохранения здоровья и работоспособности медицинского персонала по профилактике новой коронавирусной инфекции </w:t>
        </w:r>
        <w:r w:rsidR="004E70EC" w:rsidRPr="004C147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Covid</w:t>
        </w:r>
        <w:r w:rsidR="004E70EC" w:rsidRPr="004C147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-19……………………………………………..1</w:t>
        </w:r>
        <w:r w:rsidR="004C147B" w:rsidRPr="004C147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</w:p>
    <w:p w:rsidR="004E70EC" w:rsidRDefault="00231F35" w:rsidP="004E70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спецпроф" w:history="1">
        <w:r w:rsidR="004E70EC" w:rsidRPr="004C147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1.3.1.Специфическая профилактика новой коронавирусной инфекции </w:t>
        </w:r>
        <w:r w:rsidR="004E70EC" w:rsidRPr="004C147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Covid</w:t>
        </w:r>
        <w:r w:rsidR="004E70EC" w:rsidRPr="004C147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-19…………………………………………………………………………………….1</w:t>
        </w:r>
        <w:r w:rsidR="004C147B" w:rsidRPr="004C147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</w:p>
    <w:p w:rsidR="004E70EC" w:rsidRDefault="00231F35" w:rsidP="004E70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неспецифическая" w:history="1"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</w:rPr>
          <w:t xml:space="preserve">1.3.2. Неспецифическая профилактика </w:t>
        </w:r>
        <w:r w:rsidR="004E70EC" w:rsidRPr="001E182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новой коронавирусной инфекции </w:t>
        </w:r>
        <w:r w:rsidR="004E70EC" w:rsidRPr="001E182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Covid</w:t>
        </w:r>
        <w:r w:rsidR="004E70EC" w:rsidRPr="001E182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-19……………………………………………………………………………………14</w:t>
        </w:r>
      </w:hyperlink>
    </w:p>
    <w:p w:rsidR="004E70EC" w:rsidRPr="004E70EC" w:rsidRDefault="00231F35" w:rsidP="004E70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принципы" w:history="1">
        <w:r w:rsidR="004E70EC" w:rsidRPr="001E182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 Принципы организации и проведения противоэпидемических мероприятий, направленных на предотвразение заноса и распространения новой коронавирусной инфекции </w:t>
        </w:r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Covid</w:t>
        </w:r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</w:rPr>
          <w:t xml:space="preserve"> -19, на примере поликлиники 1 ГУЗ УРКБ им. А.И.Козлова…………………………………………………………………………17</w:t>
        </w:r>
      </w:hyperlink>
    </w:p>
    <w:p w:rsidR="004E70EC" w:rsidRPr="004E70EC" w:rsidRDefault="00231F35" w:rsidP="004E70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структура" w:history="1"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</w:rPr>
          <w:t xml:space="preserve">2.1.Структура поликлиники и порядок зонирования при приеме пациентов в период пандемии новой коронавирусной инфекции </w:t>
        </w:r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Covid</w:t>
        </w:r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</w:rPr>
          <w:t xml:space="preserve"> -19…………………17</w:t>
        </w:r>
      </w:hyperlink>
    </w:p>
    <w:p w:rsidR="004E70EC" w:rsidRDefault="00231F35" w:rsidP="004E70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разработка" w:history="1"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</w:rPr>
          <w:t xml:space="preserve">2.2. Разработка </w:t>
        </w:r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</w:rPr>
          <w:t>и</w:t>
        </w:r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</w:rPr>
          <w:t xml:space="preserve"> внедрение алгоритмов проведения  диагностических скрининговых исследований………………………………………………………18</w:t>
        </w:r>
      </w:hyperlink>
    </w:p>
    <w:p w:rsidR="004E70EC" w:rsidRDefault="00231F35" w:rsidP="004E7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маршрут" w:history="1"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</w:rPr>
          <w:t>2.3. Маршрутизация приема пациентов с признаками и без признаков ОРВИ..25</w:t>
        </w:r>
      </w:hyperlink>
    </w:p>
    <w:p w:rsidR="004E70EC" w:rsidRPr="004E70EC" w:rsidRDefault="00231F35" w:rsidP="004E7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проведениепротив" w:history="1"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</w:rPr>
          <w:t xml:space="preserve">2.4. Проведение противоэпидемических мероприятий, направленных на предотвращение заноса и распространения новой коронавирусной инфекции </w:t>
        </w:r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Covid</w:t>
        </w:r>
        <w:r w:rsidR="004E70EC" w:rsidRPr="001E1823">
          <w:rPr>
            <w:rStyle w:val="a8"/>
            <w:rFonts w:ascii="Times New Roman" w:hAnsi="Times New Roman" w:cs="Times New Roman"/>
            <w:sz w:val="28"/>
            <w:szCs w:val="28"/>
          </w:rPr>
          <w:t xml:space="preserve"> – 19…………………………………………………………………………...26</w:t>
        </w:r>
      </w:hyperlink>
    </w:p>
    <w:p w:rsidR="004E70EC" w:rsidRDefault="00231F35" w:rsidP="004E7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списоклитры" w:history="1">
        <w:r w:rsidR="00B93C23" w:rsidRPr="00B93C23">
          <w:rPr>
            <w:rStyle w:val="a8"/>
            <w:rFonts w:ascii="Times New Roman" w:hAnsi="Times New Roman" w:cs="Times New Roman"/>
            <w:sz w:val="28"/>
            <w:szCs w:val="28"/>
          </w:rPr>
          <w:t>СПИСОК ЛИТЕРАТУРЫ…………………………………………………………46</w:t>
        </w:r>
      </w:hyperlink>
    </w:p>
    <w:p w:rsidR="004E70EC" w:rsidRPr="00B93C23" w:rsidRDefault="00231F35" w:rsidP="00B93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ПРИЛОЖЕНИЯ" w:history="1">
        <w:r w:rsidR="00B93C23" w:rsidRPr="00B93C23">
          <w:rPr>
            <w:rStyle w:val="a8"/>
            <w:rFonts w:ascii="Times New Roman" w:hAnsi="Times New Roman" w:cs="Times New Roman"/>
            <w:sz w:val="28"/>
            <w:szCs w:val="28"/>
          </w:rPr>
          <w:t>ПРИЛОЖЕНИЯ……………………………………………………………………49</w:t>
        </w:r>
      </w:hyperlink>
    </w:p>
    <w:p w:rsidR="00792EAA" w:rsidRDefault="00792EAA" w:rsidP="00B93C23">
      <w:pPr>
        <w:pStyle w:val="a3"/>
        <w:ind w:firstLine="0"/>
      </w:pPr>
      <w:bookmarkStart w:id="2" w:name="ВВЕДЕНИЕ"/>
      <w:r>
        <w:lastRenderedPageBreak/>
        <w:t>Введение</w:t>
      </w:r>
      <w:bookmarkEnd w:id="0"/>
    </w:p>
    <w:bookmarkEnd w:id="2"/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37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темы </w:t>
      </w:r>
      <w:r w:rsidR="00A970AE">
        <w:rPr>
          <w:rFonts w:ascii="Times New Roman" w:hAnsi="Times New Roman" w:cs="Times New Roman"/>
          <w:sz w:val="28"/>
          <w:szCs w:val="28"/>
        </w:rPr>
        <w:t xml:space="preserve"> организация труда медицинских работников в период пандемии новой коронавирусной инфекции </w:t>
      </w:r>
      <w:r w:rsidR="00A970A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70AE" w:rsidRPr="00A970AE">
        <w:rPr>
          <w:rFonts w:ascii="Times New Roman" w:hAnsi="Times New Roman" w:cs="Times New Roman"/>
          <w:sz w:val="28"/>
          <w:szCs w:val="28"/>
        </w:rPr>
        <w:t>- 19</w:t>
      </w:r>
      <w:r>
        <w:rPr>
          <w:rFonts w:ascii="Times New Roman" w:hAnsi="Times New Roman" w:cs="Times New Roman"/>
          <w:sz w:val="28"/>
          <w:szCs w:val="28"/>
        </w:rPr>
        <w:t xml:space="preserve"> очень распространена.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связано с распространением новой коронавирусной инфекции </w:t>
      </w:r>
      <w:r w:rsidRPr="00184574">
        <w:rPr>
          <w:rFonts w:ascii="Times New Roman" w:hAnsi="Times New Roman" w:cs="Times New Roman"/>
          <w:sz w:val="28"/>
          <w:szCs w:val="28"/>
        </w:rPr>
        <w:t>Covid</w:t>
      </w:r>
      <w:r w:rsidRPr="00634C45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по всему миру.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инфекционных заболеваний обладает уникальной способностью подпитывать страх, беспокойство и массовую истерию. Эпидемии по своей природе вызывают разногласия и травмируют. То, против чего мы боремся, невидимо, наша семья, друзья и соседи могут стать источником инфекции; те повседневные ритуалы, которыми мы дорожим, могут стать средством передачи.</w:t>
      </w:r>
    </w:p>
    <w:p w:rsidR="00792EAA" w:rsidRPr="00CE6D0C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0C">
        <w:rPr>
          <w:rFonts w:ascii="Times New Roman" w:hAnsi="Times New Roman" w:cs="Times New Roman"/>
          <w:sz w:val="28"/>
          <w:szCs w:val="28"/>
        </w:rPr>
        <w:t>Эпидемия привлекла к себе внимание специалистов здравоохранения и населения во всем мире, так как ранее коронавирусные инфекции у людей не выходили за пределы допустимого уровня биологического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EAA" w:rsidRPr="00184574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0C">
        <w:rPr>
          <w:rFonts w:ascii="Times New Roman" w:hAnsi="Times New Roman" w:cs="Times New Roman"/>
          <w:sz w:val="28"/>
          <w:szCs w:val="28"/>
        </w:rPr>
        <w:t xml:space="preserve"> Однако последствия произошедших мутаций этих вирусов указывают на то, что </w:t>
      </w:r>
      <w:r w:rsidRPr="00184574">
        <w:rPr>
          <w:rFonts w:ascii="Times New Roman" w:hAnsi="Times New Roman" w:cs="Times New Roman"/>
          <w:sz w:val="28"/>
          <w:szCs w:val="28"/>
        </w:rPr>
        <w:t>трансформации последних могут приводить к чрезвычайным ситуациям.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74">
        <w:rPr>
          <w:rFonts w:ascii="Times New Roman" w:hAnsi="Times New Roman" w:cs="Times New Roman"/>
          <w:sz w:val="28"/>
          <w:szCs w:val="28"/>
        </w:rPr>
        <w:t>Эпидемия COVID</w:t>
      </w:r>
      <w:r>
        <w:rPr>
          <w:rFonts w:ascii="Times New Roman" w:hAnsi="Times New Roman" w:cs="Times New Roman"/>
          <w:sz w:val="28"/>
          <w:szCs w:val="28"/>
        </w:rPr>
        <w:t>-19</w:t>
      </w:r>
      <w:r w:rsidRPr="00184574">
        <w:rPr>
          <w:rFonts w:ascii="Times New Roman" w:hAnsi="Times New Roman" w:cs="Times New Roman"/>
          <w:sz w:val="28"/>
          <w:szCs w:val="28"/>
        </w:rPr>
        <w:t xml:space="preserve"> уже вошла в историю как чрезвычайная ситуация международного значения. Нам еще предстоит изучение особенностей этой эпидемии, извлечь уроки, проанализировать недостатки обеспечения биолог</w:t>
      </w:r>
      <w:r>
        <w:rPr>
          <w:rFonts w:ascii="Times New Roman" w:hAnsi="Times New Roman" w:cs="Times New Roman"/>
          <w:sz w:val="28"/>
          <w:szCs w:val="28"/>
        </w:rPr>
        <w:t>ической безопасности населения.</w:t>
      </w:r>
    </w:p>
    <w:p w:rsidR="00792EAA" w:rsidRPr="00184574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74">
        <w:rPr>
          <w:rFonts w:ascii="Times New Roman" w:hAnsi="Times New Roman" w:cs="Times New Roman"/>
          <w:sz w:val="28"/>
          <w:szCs w:val="28"/>
        </w:rPr>
        <w:t>Ясно одно: новые вирусы будут появляться, это неотъемлемая часть нашего мира. Человечество должно научиться противостоять этим угрозам.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позволила определить цель дипломной работы.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3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 изучить</w:t>
      </w:r>
      <w:r w:rsidR="00EE6323">
        <w:rPr>
          <w:rFonts w:ascii="Times New Roman" w:hAnsi="Times New Roman" w:cs="Times New Roman"/>
          <w:sz w:val="28"/>
          <w:szCs w:val="28"/>
        </w:rPr>
        <w:t xml:space="preserve"> деятельность среднего медицинского персонала поликлиники</w:t>
      </w:r>
      <w:r w:rsidR="000444B1">
        <w:rPr>
          <w:rFonts w:ascii="Times New Roman" w:hAnsi="Times New Roman" w:cs="Times New Roman"/>
          <w:sz w:val="28"/>
          <w:szCs w:val="28"/>
        </w:rPr>
        <w:t xml:space="preserve"> 1 по профилактике </w:t>
      </w:r>
      <w:r w:rsidR="00EE6323">
        <w:rPr>
          <w:rFonts w:ascii="Times New Roman" w:hAnsi="Times New Roman" w:cs="Times New Roman"/>
          <w:sz w:val="28"/>
          <w:szCs w:val="28"/>
        </w:rPr>
        <w:t xml:space="preserve">в период пандемии новой коронавирусной инфекции </w:t>
      </w:r>
      <w:r w:rsidR="00EE632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E6323">
        <w:rPr>
          <w:rFonts w:ascii="Times New Roman" w:hAnsi="Times New Roman" w:cs="Times New Roman"/>
          <w:sz w:val="28"/>
          <w:szCs w:val="28"/>
        </w:rPr>
        <w:t xml:space="preserve"> - 19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EAA" w:rsidRPr="00BA3937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9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2EAA" w:rsidRDefault="00EE6323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изучить работу среднего звена медицинских работников в поликлинике  в  период пандемии</w:t>
      </w:r>
      <w:r w:rsidR="00792EAA">
        <w:rPr>
          <w:rFonts w:ascii="Times New Roman" w:hAnsi="Times New Roman" w:cs="Times New Roman"/>
          <w:sz w:val="28"/>
          <w:szCs w:val="28"/>
        </w:rPr>
        <w:t>;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методы профилактики коронавирусной инфекции;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медицинскую документацию;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исследование и проанализировать деятельность медицинских работников по профилактике распространения коронавирусной инфекции;</w:t>
      </w:r>
    </w:p>
    <w:p w:rsidR="00792EAA" w:rsidRPr="00184574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4B1">
        <w:rPr>
          <w:rFonts w:ascii="Times New Roman" w:hAnsi="Times New Roman" w:cs="Times New Roman"/>
          <w:sz w:val="28"/>
          <w:szCs w:val="28"/>
        </w:rPr>
        <w:t>обобщить общие рекомендации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распространения новой коронавирусной инфекции.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37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– пациенты и сотрудники</w:t>
      </w:r>
      <w:r w:rsidR="00915AD3">
        <w:rPr>
          <w:rFonts w:ascii="Times New Roman" w:hAnsi="Times New Roman" w:cs="Times New Roman"/>
          <w:sz w:val="28"/>
          <w:szCs w:val="28"/>
        </w:rPr>
        <w:t xml:space="preserve"> поликлиники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3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– профилактика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84598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среди сотрудников и пациентов.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различных этапах работы и при решении отдельных задач используется широкий набор </w:t>
      </w:r>
      <w:r w:rsidRPr="00771068">
        <w:rPr>
          <w:rFonts w:ascii="Times New Roman" w:hAnsi="Times New Roman" w:cs="Times New Roman"/>
          <w:b/>
          <w:sz w:val="28"/>
          <w:szCs w:val="28"/>
        </w:rPr>
        <w:t>методов исследования</w:t>
      </w:r>
      <w:r>
        <w:rPr>
          <w:rFonts w:ascii="Times New Roman" w:hAnsi="Times New Roman" w:cs="Times New Roman"/>
          <w:sz w:val="28"/>
          <w:szCs w:val="28"/>
        </w:rPr>
        <w:t>: теоретических (анализ литературных источников, синтез данных) и эмпирических (наблюдения, анализ доку</w:t>
      </w:r>
      <w:r w:rsidR="006E53AE">
        <w:rPr>
          <w:rFonts w:ascii="Times New Roman" w:hAnsi="Times New Roman" w:cs="Times New Roman"/>
          <w:sz w:val="28"/>
          <w:szCs w:val="28"/>
        </w:rPr>
        <w:t>ментации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E0964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темы, цель дипломной работы позволили выдвинуть </w:t>
      </w:r>
      <w:r w:rsidRPr="00771068">
        <w:rPr>
          <w:rFonts w:ascii="Times New Roman" w:hAnsi="Times New Roman" w:cs="Times New Roman"/>
          <w:b/>
          <w:sz w:val="28"/>
          <w:szCs w:val="28"/>
        </w:rPr>
        <w:t>гипотезу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0964">
        <w:rPr>
          <w:rFonts w:ascii="Times New Roman" w:hAnsi="Times New Roman" w:cs="Times New Roman"/>
          <w:sz w:val="28"/>
          <w:szCs w:val="28"/>
        </w:rPr>
        <w:t>если организовать труд медицинских работников и выполнять все профилактические мероприятия, то возможно снизить риск распространения коронавирусной инфекции среди пациентов и сотрудников.</w:t>
      </w:r>
    </w:p>
    <w:p w:rsidR="00792EA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значимость работы заключается в изучении</w:t>
      </w:r>
      <w:r w:rsidR="004E0964">
        <w:rPr>
          <w:rFonts w:ascii="Times New Roman" w:hAnsi="Times New Roman" w:cs="Times New Roman"/>
          <w:sz w:val="28"/>
          <w:szCs w:val="28"/>
        </w:rPr>
        <w:t xml:space="preserve"> организации труда медицинского персонала в период пандемии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64">
        <w:rPr>
          <w:rFonts w:ascii="Times New Roman" w:hAnsi="Times New Roman" w:cs="Times New Roman"/>
          <w:sz w:val="28"/>
          <w:szCs w:val="28"/>
        </w:rPr>
        <w:t>и методов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данного заболевания.</w:t>
      </w:r>
    </w:p>
    <w:p w:rsidR="004E0964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заключается в исследовании профилактики новой коронавирусной инфекции среди сотрудников и пациентов </w:t>
      </w:r>
      <w:r w:rsidR="004E0964">
        <w:rPr>
          <w:rFonts w:ascii="Times New Roman" w:hAnsi="Times New Roman" w:cs="Times New Roman"/>
          <w:sz w:val="28"/>
          <w:szCs w:val="28"/>
        </w:rPr>
        <w:t>поликлиники 1.</w:t>
      </w:r>
    </w:p>
    <w:p w:rsidR="00792EAA" w:rsidRPr="00B97359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59">
        <w:rPr>
          <w:rFonts w:ascii="Times New Roman" w:hAnsi="Times New Roman" w:cs="Times New Roman"/>
          <w:b/>
          <w:sz w:val="28"/>
          <w:szCs w:val="28"/>
        </w:rPr>
        <w:t>База исследования</w:t>
      </w:r>
      <w:r>
        <w:rPr>
          <w:rFonts w:ascii="Times New Roman" w:hAnsi="Times New Roman" w:cs="Times New Roman"/>
          <w:sz w:val="28"/>
          <w:szCs w:val="28"/>
        </w:rPr>
        <w:t>: ГУЗ «Ефремовская районная клиническая больница имени А.И. Козлова»,</w:t>
      </w:r>
      <w:r w:rsidR="004E0964">
        <w:rPr>
          <w:rFonts w:ascii="Times New Roman" w:hAnsi="Times New Roman" w:cs="Times New Roman"/>
          <w:sz w:val="28"/>
          <w:szCs w:val="28"/>
        </w:rPr>
        <w:t xml:space="preserve"> поликлиника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EAA" w:rsidRPr="0033020A" w:rsidRDefault="00792EAA" w:rsidP="00792E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EAA" w:rsidRDefault="00792EAA">
      <w:pPr>
        <w:spacing w:after="200" w:line="276" w:lineRule="auto"/>
      </w:pPr>
      <w:r>
        <w:br w:type="page"/>
      </w:r>
    </w:p>
    <w:p w:rsidR="0021138C" w:rsidRPr="0021138C" w:rsidRDefault="0021138C" w:rsidP="002113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главап"/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1. ТЕОРИТИЧЕСКИЕ ОСНОВЫ ДЕЯТЕЛЬНОСТИ МЕДИЦИНСКИХ РАБОТНИКОВ ПОЛИКЛИНИКИ В ПЕРИОД ПАНДЕМИИ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11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138C">
        <w:rPr>
          <w:rFonts w:ascii="Times New Roman" w:hAnsi="Times New Roman" w:cs="Times New Roman"/>
          <w:sz w:val="28"/>
          <w:szCs w:val="28"/>
        </w:rPr>
        <w:t xml:space="preserve"> 19</w:t>
      </w:r>
    </w:p>
    <w:bookmarkEnd w:id="3"/>
    <w:p w:rsidR="0021138C" w:rsidRPr="00925D6F" w:rsidRDefault="0021138C" w:rsidP="002113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138C" w:rsidRPr="0021138C" w:rsidRDefault="0021138C" w:rsidP="00211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основные"/>
      <w:r w:rsidRPr="0021138C">
        <w:rPr>
          <w:rFonts w:ascii="Times New Roman" w:hAnsi="Times New Roman" w:cs="Times New Roman"/>
          <w:b/>
          <w:sz w:val="28"/>
          <w:szCs w:val="28"/>
        </w:rPr>
        <w:t xml:space="preserve">1.1. Основные понятия о коронавирусной инфекции </w:t>
      </w:r>
      <w:r w:rsidRPr="0021138C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21138C">
        <w:rPr>
          <w:rFonts w:ascii="Times New Roman" w:hAnsi="Times New Roman" w:cs="Times New Roman"/>
          <w:b/>
          <w:sz w:val="28"/>
          <w:szCs w:val="28"/>
        </w:rPr>
        <w:t xml:space="preserve"> – 19, инфекционный процесс коронавирусной инфекции </w:t>
      </w:r>
      <w:r w:rsidRPr="0021138C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21138C">
        <w:rPr>
          <w:rFonts w:ascii="Times New Roman" w:hAnsi="Times New Roman" w:cs="Times New Roman"/>
          <w:b/>
          <w:sz w:val="28"/>
          <w:szCs w:val="28"/>
        </w:rPr>
        <w:t xml:space="preserve"> – 19</w:t>
      </w:r>
    </w:p>
    <w:bookmarkEnd w:id="4"/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D9D" w:rsidRDefault="00FD3D9D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55" w:rsidRPr="0021138C" w:rsidRDefault="00FD0A55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Коронавирусы – семейство вирусов, включающее на январь 2020 года 40 видов РНК-содержащих вирусов, объединенных в два подсемейства, которые поражают человека и животных. Название связано со строением вируса, шиповидные отростки которого напоминают солнечную корону (Приложение 1).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декабря 2019 года китайские власти сообщили о вспышке пневмонии неизвестного происхождения в городе Ухань. Первые заболевшие имели отношение к рынку морепродуктов. Эксперты предварительно установили, что возбудителем заболевания стал новый тип коронавируса -</w:t>
      </w: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2019-nCoV.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20 января 2020 года, в общей сложности было </w:t>
      </w:r>
      <w:hyperlink r:id="rId8" w:tgtFrame="_blank" w:history="1">
        <w:r w:rsidRPr="00211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зарегистрировано</w:t>
        </w:r>
      </w:hyperlink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 случаев заражения этим заболеванием.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человека погибли. Вирус уже распространился за пределы Китая, случаи заражения зафиксированы в Южной Корее, Японии и Таиланде. На конец 2020 года число заболевших во всём мире превысило 92 миллиона; умерли за этот период около двух миллионов человек.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Проникая внутрь клетки, коронавирусы размножаются очень быстро и рассеиваются по всему организму. Подавляют иммунитет, и он перестает распознавать инфекцию и бороться с ней.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Преобладающей формой инфекции, которую </w:t>
      </w:r>
      <w:hyperlink r:id="rId9" w:tgtFrame="_blank" w:history="1">
        <w:r w:rsidRPr="00211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провоцирует</w:t>
        </w:r>
      </w:hyperlink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коронавирус, является респираторная. Кишечная разновидность встречается гораздо реже, в </w:t>
      </w: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основном у детей. ОРВИ, которое возникает под действием вируса, обычно длится в течение нескольких дней и заканчивается полным выздоровлением. 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ряде случаев оно может приобретать форму атипичной пневмонии или тяжелого острого респираторного синдрома.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патология характеризуется высоким показателем летального исхода (38%), поскольку сопровождается острой дыхательной недостаточностью.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Коронавирусная инфекция распространена по всему миру и регистрируется в течение всего года с пиками 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Коронавирус человека был впервые </w:t>
      </w:r>
      <w:hyperlink r:id="rId10" w:tgtFrame="_blank" w:history="1">
        <w:r w:rsidRPr="00211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выделен</w:t>
        </w:r>
      </w:hyperlink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1965 году от больного острым респираторным заболеванием.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коронавирусов широко распространены в природе, вызывая различную инфекционную патологию у животных.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семейство коронавирусов включает более 30 видов. Оно постоянно пополняется.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В России первые случаи инфекции, вызванной коронавирусом 2019-nCoV, были зафиксированы 31 января 2020 г. у двух граждан Китая.</w:t>
      </w:r>
    </w:p>
    <w:p w:rsidR="00FD0A55" w:rsidRPr="0021138C" w:rsidRDefault="00FD0A55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Штаммы, патогенные для человека, относятся к роду 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Betacoronavirus</w:t>
      </w:r>
      <w:r w:rsidRPr="0021138C">
        <w:rPr>
          <w:rFonts w:ascii="Times New Roman" w:hAnsi="Times New Roman" w:cs="Times New Roman"/>
          <w:sz w:val="28"/>
          <w:szCs w:val="28"/>
        </w:rPr>
        <w:t>. Их можно разделить на две группы:</w:t>
      </w:r>
    </w:p>
    <w:p w:rsidR="00FD0A55" w:rsidRPr="0021138C" w:rsidRDefault="00FD0A55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- Штаммы, круглогодично приводящие к заболеваниям по типу нетяжелого ОРВИ: 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HConV</w:t>
      </w:r>
      <w:r w:rsidRPr="0021138C">
        <w:rPr>
          <w:rFonts w:ascii="Times New Roman" w:hAnsi="Times New Roman" w:cs="Times New Roman"/>
          <w:sz w:val="28"/>
          <w:szCs w:val="28"/>
        </w:rPr>
        <w:t>-229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138C">
        <w:rPr>
          <w:rFonts w:ascii="Times New Roman" w:hAnsi="Times New Roman" w:cs="Times New Roman"/>
          <w:sz w:val="28"/>
          <w:szCs w:val="28"/>
        </w:rPr>
        <w:t xml:space="preserve">, 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HCoV</w:t>
      </w:r>
      <w:r w:rsidRPr="0021138C">
        <w:rPr>
          <w:rFonts w:ascii="Times New Roman" w:hAnsi="Times New Roman" w:cs="Times New Roman"/>
          <w:sz w:val="28"/>
          <w:szCs w:val="28"/>
        </w:rPr>
        <w:t>-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21138C">
        <w:rPr>
          <w:rFonts w:ascii="Times New Roman" w:hAnsi="Times New Roman" w:cs="Times New Roman"/>
          <w:sz w:val="28"/>
          <w:szCs w:val="28"/>
        </w:rPr>
        <w:t xml:space="preserve">43, 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HCoV</w:t>
      </w:r>
      <w:r w:rsidRPr="0021138C">
        <w:rPr>
          <w:rFonts w:ascii="Times New Roman" w:hAnsi="Times New Roman" w:cs="Times New Roman"/>
          <w:sz w:val="28"/>
          <w:szCs w:val="28"/>
        </w:rPr>
        <w:t>-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NL</w:t>
      </w:r>
      <w:r w:rsidRPr="0021138C">
        <w:rPr>
          <w:rFonts w:ascii="Times New Roman" w:hAnsi="Times New Roman" w:cs="Times New Roman"/>
          <w:sz w:val="28"/>
          <w:szCs w:val="28"/>
        </w:rPr>
        <w:t xml:space="preserve">63, 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HCoV</w:t>
      </w:r>
      <w:r w:rsidRPr="0021138C">
        <w:rPr>
          <w:rFonts w:ascii="Times New Roman" w:hAnsi="Times New Roman" w:cs="Times New Roman"/>
          <w:sz w:val="28"/>
          <w:szCs w:val="28"/>
        </w:rPr>
        <w:t>-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HKU</w:t>
      </w:r>
      <w:r w:rsidRPr="0021138C">
        <w:rPr>
          <w:rFonts w:ascii="Times New Roman" w:hAnsi="Times New Roman" w:cs="Times New Roman"/>
          <w:sz w:val="28"/>
          <w:szCs w:val="28"/>
        </w:rPr>
        <w:t>1. Они различаются на генетическом уровне по размеру генома и свойствам антигенов. Такие разновидности коронавируса вызывают недомогание, насморк, першение в горле, небольшое повышение температуры и редкий кашель.</w:t>
      </w:r>
    </w:p>
    <w:p w:rsidR="00FD0A55" w:rsidRPr="0021138C" w:rsidRDefault="00FD0A55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- Штаммы, приводящие к тяжелым поражениям нижних дыхательных путей:</w:t>
      </w:r>
    </w:p>
    <w:p w:rsidR="00FD0A55" w:rsidRPr="0021138C" w:rsidRDefault="00FD0A55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1. 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MERS</w:t>
      </w:r>
      <w:r w:rsidRPr="0021138C">
        <w:rPr>
          <w:rFonts w:ascii="Times New Roman" w:hAnsi="Times New Roman" w:cs="Times New Roman"/>
          <w:sz w:val="28"/>
          <w:szCs w:val="28"/>
        </w:rPr>
        <w:t>-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21138C">
        <w:rPr>
          <w:rFonts w:ascii="Times New Roman" w:hAnsi="Times New Roman" w:cs="Times New Roman"/>
          <w:sz w:val="28"/>
          <w:szCs w:val="28"/>
        </w:rPr>
        <w:t xml:space="preserve"> (природный источник вируса –одногорбые верблюды);</w:t>
      </w:r>
    </w:p>
    <w:p w:rsidR="00FD0A55" w:rsidRPr="0021138C" w:rsidRDefault="00FD0A55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2. 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21138C">
        <w:rPr>
          <w:rFonts w:ascii="Times New Roman" w:hAnsi="Times New Roman" w:cs="Times New Roman"/>
          <w:sz w:val="28"/>
          <w:szCs w:val="28"/>
        </w:rPr>
        <w:t>-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21138C">
        <w:rPr>
          <w:rFonts w:ascii="Times New Roman" w:hAnsi="Times New Roman" w:cs="Times New Roman"/>
          <w:sz w:val="28"/>
          <w:szCs w:val="28"/>
        </w:rPr>
        <w:t xml:space="preserve"> (природный источник вируса –летучие мыши; промежуточный носитель вируса – верблюды);</w:t>
      </w:r>
    </w:p>
    <w:p w:rsidR="00FD0A55" w:rsidRPr="0021138C" w:rsidRDefault="00FD0A55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21138C">
        <w:rPr>
          <w:rFonts w:ascii="Times New Roman" w:hAnsi="Times New Roman" w:cs="Times New Roman"/>
          <w:sz w:val="28"/>
          <w:szCs w:val="28"/>
        </w:rPr>
        <w:t>-</w:t>
      </w:r>
      <w:r w:rsidRPr="0021138C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21138C">
        <w:rPr>
          <w:rFonts w:ascii="Times New Roman" w:hAnsi="Times New Roman" w:cs="Times New Roman"/>
          <w:sz w:val="28"/>
          <w:szCs w:val="28"/>
        </w:rPr>
        <w:t>-2 – новый вид коронавируса, вызвавший пандемию в</w:t>
      </w:r>
      <w:r w:rsidRPr="0021138C">
        <w:rPr>
          <w:rFonts w:ascii="Times New Roman" w:hAnsi="Times New Roman" w:cs="Times New Roman"/>
          <w:sz w:val="28"/>
          <w:szCs w:val="28"/>
        </w:rPr>
        <w:br/>
        <w:t>2019-2020 гг. (природный источник неизвестен).</w:t>
      </w:r>
    </w:p>
    <w:p w:rsidR="00FD0A55" w:rsidRPr="0021138C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lastRenderedPageBreak/>
        <w:t>Вирус COVID-19 подвержен мутациям и постоянно изменяется, вследствие чего регулярно появляются и исчезают его новые варианты.</w:t>
      </w:r>
    </w:p>
    <w:p w:rsidR="00FD0A55" w:rsidRPr="0021138C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t>Сейчас выделяют не менее пяти основных: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- B.1.1.7 (впервые выявлен в Великобритании);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- B.1.351 (США);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- P.1 (Бразилия);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- B.1.427 и B.1.429 (США, Калифорния).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- B.1.617, или «Дельта» (Индия);</w:t>
      </w:r>
    </w:p>
    <w:p w:rsidR="00FD0A55" w:rsidRPr="0021138C" w:rsidRDefault="00FD0A55" w:rsidP="002113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- B.1.1.529, или «Омикрон» (ЮАР, Ботсвана).</w:t>
      </w:r>
    </w:p>
    <w:p w:rsidR="00FD0A55" w:rsidRPr="0021138C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t>Гипотетически какие-то из этих вариантов могут ускользать из-под действия вакцинных антител, но общепризнанных сведений об этом пока нет, исследования продолжаются. Известно, что некоторые из этих штаммов могут быть более заразными и распространяться быстрее, что увеличивает число новых случаев заболевания.</w:t>
      </w:r>
    </w:p>
    <w:p w:rsidR="00FD0A55" w:rsidRPr="0021138C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t>Индийский штамм коронавируса («Дельта») — это лишь один из сотен разновидностей нового коронавируса. Кардинально он не отличается от китайского и сохраняет всё основные свойства коронавирусов, но, по недостаточно понятным пока причинам, является более заразным, поражает больше молодых людей, чаще приводит к госпитализации и развитию пневмонии. Существующие вакцины оказывают на него тормозящее влияние, но, возможно, чуть меньшей силы.</w:t>
      </w:r>
    </w:p>
    <w:p w:rsidR="00FD0A55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t>Новый штамм коронавируса «Омикрон» впервые обнаружили в ЮАР и Ботсване в ноябре 2021 года. Он стремительно распространяется по всему миру. В омикрон-штамме присутствует более 30 мутаций в S-белке — шипе на оболочке вируса, с помощью которого он проникает в клетку. Благодаря этим мутациям снижается эффективность нейтрализующих антител, т. е. повышается риск заразиться для вакцинированных и переболевших.</w:t>
      </w:r>
    </w:p>
    <w:p w:rsidR="00226DC6" w:rsidRPr="00226DC6" w:rsidRDefault="00226DC6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6DC6">
        <w:rPr>
          <w:color w:val="000000" w:themeColor="text1"/>
          <w:sz w:val="28"/>
          <w:szCs w:val="28"/>
        </w:rPr>
        <w:t xml:space="preserve">Кракен - это подвид указанной формы вируса, который был установлен в России в 2023 году. Заражение инфекционной болезнью ускорилось с появлением омикрона, заметно уменьшился ее инкубационный период. </w:t>
      </w:r>
      <w:r w:rsidRPr="00226DC6">
        <w:rPr>
          <w:color w:val="000000" w:themeColor="text1"/>
          <w:sz w:val="28"/>
          <w:szCs w:val="28"/>
        </w:rPr>
        <w:lastRenderedPageBreak/>
        <w:t>Последняя форма отличается высокой степенью заразности и легким течением. Разновидность вируса впервые появилась в конце 2022 года в США, далее активно распространилась по всему миру. Инфекция легко и быстро может поражать человека, даже если он ранее переболел омикроном или был привит вакциной. Одной из причин такой активности данного штамма является сниженный иммунитет у большинства людей. Другим фактором скорости болезни считается </w:t>
      </w:r>
      <w:hyperlink r:id="rId11" w:history="1">
        <w:r w:rsidRPr="00226DC6">
          <w:rPr>
            <w:rStyle w:val="a8"/>
            <w:color w:val="000000" w:themeColor="text1"/>
            <w:sz w:val="28"/>
            <w:szCs w:val="28"/>
            <w:u w:val="none"/>
          </w:rPr>
          <w:t>грипп</w:t>
        </w:r>
      </w:hyperlink>
      <w:r w:rsidRPr="00226DC6">
        <w:rPr>
          <w:color w:val="000000" w:themeColor="text1"/>
          <w:sz w:val="28"/>
          <w:szCs w:val="28"/>
        </w:rPr>
        <w:t>, который совпал с инфекцией во времени. Есть случаи, когда больной одновременно был инфицирован и гриппом, и формой коронавируса.</w:t>
      </w:r>
    </w:p>
    <w:p w:rsidR="00FD0A55" w:rsidRPr="0021138C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t>Коронавирусы — это спирально-симметричные РНК-содержащие вирусы с одной цепью РНК.</w:t>
      </w:r>
    </w:p>
    <w:p w:rsidR="00FD0A55" w:rsidRPr="0021138C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t>Они представляют собой сферические образования размером 80-220 нм. Внешне напоминают солнечную корону благодаря своей суперкапсид-липидной оболочке, окружённой белковыми шипами. Отсюда и происходит название этих вирусов.</w:t>
      </w:r>
    </w:p>
    <w:p w:rsidR="00FD0A55" w:rsidRPr="0021138C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t>Коронавирусы вырабатывают ряд ферментов (протеазу, хеликазу, репликазу) и неструктурные белки, которые расщепляют белковые связи в человеческих клетках. Также они подавляют выработку интерферона, который помогает бороться с вирусами, провоцируют воспаление и запускают апоптоз — запрограммированную гибель клеток.</w:t>
      </w:r>
    </w:p>
    <w:p w:rsidR="00FD0A55" w:rsidRPr="0021138C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t>Коронавирусная инфекция имеет достаточно изощрённый метод проникновения в клетки организма. Поверхностные белковые "шипики" на границе вирусной частицы имитируют полезные для клетки вещества. Их ошибочно распознают трансмембранные рецепторы клетки и дают "разрешение" на вход. Иммунная система при этом не реагирует на проникновение вируса, так как она не видит оснований атаковать неопасный для организма материал.</w:t>
      </w:r>
    </w:p>
    <w:p w:rsidR="00FD0A55" w:rsidRPr="0021138C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t xml:space="preserve">SARS-CoV-2 в этом отношении имеет более выгодные условия для входа в клетку. Хотя он более заразный, но зачастую не приводит к катастрофе на уровне клеток и органов — тяжёлое течение, как правило, связано с </w:t>
      </w:r>
      <w:r w:rsidRPr="0021138C">
        <w:rPr>
          <w:sz w:val="28"/>
          <w:szCs w:val="28"/>
        </w:rPr>
        <w:lastRenderedPageBreak/>
        <w:t>обострением и ухудшением имеющихся хронических заболеваний на фоне болезни.</w:t>
      </w:r>
    </w:p>
    <w:p w:rsidR="00FD0A55" w:rsidRPr="0021138C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t>После прикрепления к клетке вирус "продавливает" клеточную оболочку и вводит в её цитоплазму свой РНК. Далее запускается сборка белков и готовых вирусных образований. После формирования вирусного нуклеокапсида готовые вирусы покидают клетку, сливаясь с внешней мембраной, а сама клетка погибает.</w:t>
      </w:r>
    </w:p>
    <w:p w:rsidR="00FD0A55" w:rsidRPr="0021138C" w:rsidRDefault="00FD0A55" w:rsidP="002113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8C">
        <w:rPr>
          <w:sz w:val="28"/>
          <w:szCs w:val="28"/>
        </w:rPr>
        <w:t>Во внешней среде стандартные штаммы коронавирусов не отличаются устойчивостью: их большая часть погибает в течение нескольких часов. При благоприятных условиях эти вирусы могут прожить до 2 суток. Они высоко чувствительны к бытовым дезинфектантам (гибнут за 2 минуты), высушиванию, солнечной радиации, нагреванию свыше 56°С (инактивируются за 10-15 минут).</w:t>
      </w:r>
    </w:p>
    <w:p w:rsidR="00FD0A55" w:rsidRPr="0021138C" w:rsidRDefault="00FD0A55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Патогенез коронавирусной инфекции: колонизация и разрушение коронавирусами эпителиоцитов верхних дыхательных путей. При недостаточном иммунитете процесс переходит на альвеолы и сопровождается разрушением сурфактанта, избыточной экссудацией и резким снижением газообмена.</w:t>
      </w:r>
    </w:p>
    <w:p w:rsidR="00FD0A55" w:rsidRPr="0021138C" w:rsidRDefault="00FD0A55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У переболевших лиц развивается стойкий типоспецифический иммунитет и происходит замещение пораженных участков стенок альвеол соединительной тканью.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Инкубационный период COVID-19 до начала распространения варианта Омикрон составлял от 2 до 14 суток, в среднем 5-7 суток. Новая коронавирусная инфекция COVID-19, вызванная вариантом Омикрон, характеризуется более коротким инкубационным периодом (2-7 </w:t>
      </w:r>
      <w:r w:rsidR="00552660">
        <w:rPr>
          <w:rFonts w:ascii="Times New Roman" w:hAnsi="Times New Roman" w:cs="Times New Roman"/>
          <w:sz w:val="28"/>
          <w:szCs w:val="28"/>
        </w:rPr>
        <w:t>суток, в среднем 3-4- суток)</w:t>
      </w:r>
      <w:r w:rsidRPr="0021138C">
        <w:rPr>
          <w:rFonts w:ascii="Times New Roman" w:hAnsi="Times New Roman" w:cs="Times New Roman"/>
          <w:sz w:val="28"/>
          <w:szCs w:val="28"/>
        </w:rPr>
        <w:t>.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 Для COVID-19 характерно наличие клинических симптомов острой респираторной вирусной инфекции (ОРВИ):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- повышение температуры тела (&gt; 90 %);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- кашель (сухой или с небольшим количеством мокроты) в 80 % случаев;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lastRenderedPageBreak/>
        <w:t xml:space="preserve"> - одышка (55 %);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- утомляемость (44%);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- ощущение заложенности в грудной клетке (&gt; 20 %).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Наиболее тяжелая одышка развивается к 6–8-му дню от момента инфицирования. Также могут отмечаться боль в горле, насморк, снижение обоняния и вкуса, признаки конъюнктивита. Также установлено, что среди первых симптомов могут быть миалгия (11%), спутанность сознания (9%), головные боли (8%), кровохарканье (2-3%), диарея (3%), тошнота, рвота, сердцебиение. Данные симптомы в дебюте инфекции могут наблюдаться и при отсутствии повышения температуры тела.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Клинические варианты и проявления COVID-19: 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-ОРВИ (поражение только верхних отделов дыхательных путей);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- Пневмония без дыхательной недостаточности;</w:t>
      </w:r>
    </w:p>
    <w:p w:rsidR="0021138C" w:rsidRPr="0021138C" w:rsidRDefault="00552660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526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Острый</w:t>
      </w:r>
      <w:r w:rsidRPr="00552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526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респираторный</w:t>
      </w:r>
      <w:r w:rsidRPr="00552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526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дистресс</w:t>
      </w:r>
      <w:r w:rsidRPr="00552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5526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синдром</w:t>
      </w:r>
      <w:r>
        <w:rPr>
          <w:rFonts w:ascii="Times New Roman" w:hAnsi="Times New Roman" w:cs="Times New Roman"/>
          <w:sz w:val="28"/>
          <w:szCs w:val="28"/>
        </w:rPr>
        <w:t xml:space="preserve"> (пневмония с острой дыхательной недостаточностью</w:t>
      </w:r>
      <w:r w:rsidR="0021138C" w:rsidRPr="0021138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- Сепсис, септический (инфекционно-токсический) шок;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-ДВС-синдром, тромбозы и тромбоэмболии, гипоксемия.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В среднем у 50% инфицированных заболевание протекает бессимптомно. У 80% пациентов с наличием клинических симптомов заболевание протекает в легкой форме ОРВИ. 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>У пациентов старческого возраста может наблюдаться атипичная картина заболевания без лихорадки, кашля, одышки и не соответствовать тяжести заболевания и серьезности прогноза. Атипичные симптомы COVID-19 у пациентов пожилого и старческого возраста включают делирий, падения, функциональное снижение, конъюнктивит. Могут наблюдаться бред, тахикардия или снижение артериального давления</w:t>
      </w:r>
    </w:p>
    <w:p w:rsidR="0021138C" w:rsidRPr="0021138C" w:rsidRDefault="0021138C" w:rsidP="0021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6F" w:rsidRPr="00925D6F" w:rsidRDefault="00925D6F" w:rsidP="00925D6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5" w:name="обзор"/>
      <w:r w:rsidRPr="00925D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1.2. Обзор действующих нормативных требований по профилактике новой коронавирусной инфекции </w:t>
      </w:r>
      <w:r w:rsidRPr="00925D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Covid</w:t>
      </w:r>
      <w:r w:rsidRPr="00925D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- 19</w:t>
      </w:r>
    </w:p>
    <w:bookmarkEnd w:id="5"/>
    <w:p w:rsidR="00925D6F" w:rsidRPr="00925D6F" w:rsidRDefault="00925D6F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925D6F" w:rsidRDefault="00925D6F" w:rsidP="00925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всех медицинских организаций Тульской области основывается на нормативной документации:</w:t>
      </w:r>
    </w:p>
    <w:p w:rsidR="00925D6F" w:rsidRDefault="00DE2E65" w:rsidP="00DE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D6F">
        <w:rPr>
          <w:rFonts w:ascii="Times New Roman" w:hAnsi="Times New Roman" w:cs="Times New Roman"/>
          <w:sz w:val="28"/>
          <w:szCs w:val="28"/>
        </w:rPr>
        <w:t>. Письмо Роспотребнадзора от 23.01.2020 г. №02/770-2020-32 2 «Об инструкции по проведению дезинфекционных мероприятий для профилактики заболеваний, вызываемых коронавирусами».</w:t>
      </w:r>
    </w:p>
    <w:p w:rsidR="00925D6F" w:rsidRDefault="00DE2E65" w:rsidP="00925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5D6F">
        <w:rPr>
          <w:rFonts w:ascii="Times New Roman" w:hAnsi="Times New Roman" w:cs="Times New Roman"/>
          <w:sz w:val="28"/>
          <w:szCs w:val="28"/>
        </w:rPr>
        <w:t xml:space="preserve">. Письмо Роспотребнадзора от 20.09.2020 г. №02/7390-2020-27 «Об отборе материала медицинскими и другими организациями для исследования на </w:t>
      </w:r>
      <w:r w:rsidR="00925D6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25D6F" w:rsidRPr="00A46BAF">
        <w:rPr>
          <w:rFonts w:ascii="Times New Roman" w:hAnsi="Times New Roman" w:cs="Times New Roman"/>
          <w:sz w:val="28"/>
          <w:szCs w:val="28"/>
        </w:rPr>
        <w:t>-19</w:t>
      </w:r>
      <w:r w:rsidR="00925D6F">
        <w:rPr>
          <w:rFonts w:ascii="Times New Roman" w:hAnsi="Times New Roman" w:cs="Times New Roman"/>
          <w:sz w:val="28"/>
          <w:szCs w:val="28"/>
        </w:rPr>
        <w:t>».</w:t>
      </w:r>
    </w:p>
    <w:p w:rsidR="00DE2E65" w:rsidRPr="00DE2E65" w:rsidRDefault="00DE2E65" w:rsidP="00925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Письмо Минздрава России от 17 января 2023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25-6/И/2-471 Об увеличении сроков годности для лекарственных препаратов, применяемых для профилактики коронавирусной инфекции.</w:t>
      </w:r>
    </w:p>
    <w:p w:rsidR="00995A1C" w:rsidRPr="00995A1C" w:rsidRDefault="00DE2E65" w:rsidP="00D30D4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30D42"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здравоохранения Тульской области от 12 апреля 2023 г. </w:t>
      </w:r>
      <w:r w:rsidR="00995A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99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364 – осн «Об утверждении ежедневного плана по тестированию населения методами ПЦР и ИХА на определение </w:t>
      </w:r>
      <w:r w:rsidR="00995A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995A1C" w:rsidRPr="0099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-19.</w:t>
      </w:r>
    </w:p>
    <w:p w:rsidR="00454E97" w:rsidRPr="00D30D42" w:rsidRDefault="00DE2E65" w:rsidP="00D30D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30D42"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1F35"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54E97"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"https://cdn.stopcoronovirus.ru/ai/doc/309/attach/postanovlenie_ob_utverxhdenii_sanitarno-epidemiologicheskih_pravil_sp_3.1.3597-20_iprofilaktika_novoj_koronavirusnoj_infekcii_COVID-19_.pdf" \t "_blank" </w:instrText>
      </w:r>
      <w:r w:rsidR="00231F35"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454E97" w:rsidRPr="00D30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Постановление </w:t>
      </w:r>
      <w:r w:rsidR="00995A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Главного государственного санитарного врача РФ от 22 мая 2020г. </w:t>
      </w:r>
      <w:r w:rsidR="00995A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995A1C" w:rsidRPr="00995A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15</w:t>
      </w:r>
      <w:r w:rsidR="00995A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«О</w:t>
      </w:r>
      <w:r w:rsidR="00454E97" w:rsidRPr="00D30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 утверждении санитарно-эпидемиологических пра</w:t>
      </w:r>
      <w:r w:rsidR="00995A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вил СП 3.1.3597-20»</w:t>
      </w:r>
      <w:r w:rsidR="00454E97" w:rsidRPr="00D30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Профилактика новой коронавирусной инфекции (COVID-19) (</w:t>
      </w:r>
      <w:r w:rsidR="00995A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 изменениями от 04.02.2022</w:t>
      </w:r>
      <w:r w:rsidR="00454E97" w:rsidRPr="00D30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="00995A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54E97" w:rsidRPr="00D30D42" w:rsidRDefault="00231F35" w:rsidP="00D30D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DE2E6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0D42"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54E97"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"https://cdn.stopcoronovirus.ru/ai/doc/947/attach/prikaz_minzdrava_rossii_ot_01_07_2021_698n_poryadok_napravleniya.pdf" \t "_blank" </w:instrText>
      </w:r>
      <w:r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454E97" w:rsidRPr="00D30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Приказ Министерства здравоохранения РФ от 01.07.2021 г. №698н </w:t>
      </w:r>
      <w:r w:rsidR="00995A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«О</w:t>
      </w:r>
      <w:r w:rsidR="00454E97" w:rsidRPr="00D30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</w:t>
      </w:r>
      <w:r w:rsidR="00995A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».</w:t>
      </w:r>
    </w:p>
    <w:p w:rsidR="00454E97" w:rsidRPr="00D30D42" w:rsidRDefault="00231F35" w:rsidP="00D30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30D42">
        <w:rPr>
          <w:rFonts w:ascii="Times New Roman" w:hAnsi="Times New Roman" w:cs="Times New Roman"/>
          <w:sz w:val="28"/>
          <w:szCs w:val="28"/>
        </w:rPr>
        <w:fldChar w:fldCharType="begin"/>
      </w:r>
      <w:r w:rsidR="00454E97" w:rsidRPr="00D30D42">
        <w:rPr>
          <w:rFonts w:ascii="Times New Roman" w:hAnsi="Times New Roman" w:cs="Times New Roman"/>
          <w:sz w:val="28"/>
          <w:szCs w:val="28"/>
        </w:rPr>
        <w:instrText xml:space="preserve"> HYPERLINK "https://cdn.stopcoronovirus.ru/ai/doc/1141/attach/0001202111150051.pdf" \t "_blank" </w:instrText>
      </w:r>
      <w:r w:rsidRPr="00D30D42">
        <w:rPr>
          <w:rFonts w:ascii="Times New Roman" w:hAnsi="Times New Roman" w:cs="Times New Roman"/>
          <w:sz w:val="28"/>
          <w:szCs w:val="28"/>
        </w:rPr>
        <w:fldChar w:fldCharType="separate"/>
      </w:r>
      <w:r w:rsidR="009E0F32">
        <w:rPr>
          <w:rFonts w:ascii="Times New Roman" w:hAnsi="Times New Roman" w:cs="Times New Roman"/>
          <w:sz w:val="28"/>
          <w:szCs w:val="28"/>
        </w:rPr>
        <w:t>7</w:t>
      </w:r>
      <w:r w:rsidR="00D30D42" w:rsidRPr="00D30D42">
        <w:rPr>
          <w:rFonts w:ascii="Times New Roman" w:hAnsi="Times New Roman" w:cs="Times New Roman"/>
          <w:sz w:val="28"/>
          <w:szCs w:val="28"/>
        </w:rPr>
        <w:t>.</w:t>
      </w:r>
      <w:r w:rsidR="009E0F32">
        <w:rPr>
          <w:rFonts w:ascii="Times New Roman" w:hAnsi="Times New Roman" w:cs="Times New Roman"/>
          <w:sz w:val="28"/>
          <w:szCs w:val="28"/>
        </w:rPr>
        <w:t xml:space="preserve"> </w:t>
      </w:r>
      <w:r w:rsidR="00454E97" w:rsidRPr="00D30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Приказ Министерства здравоохранения Российской Федерации от 12.11.2021 № 1053н "Об утверждении формы медицинской документации "Справка о проведенных профилактических прививках против новой коронавирусной инфекции (СОVID-19) или наличии медицинских противопоказаний к вакцинации" и порядка ее выдачи, формы медицинской документации "Медицинский сертификат о профилактических прививках против новой коронавирусной инфекции (СOVID-19) или медицинских противопоказаниях к вакцинации и (или) перенесенном заболевании, </w:t>
      </w:r>
      <w:r w:rsidR="00454E97" w:rsidRPr="00D30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вызванном новой коронавирусной инфекцией (СОVID-19)" и порядка ее ведения, а также формы "Сертификат о профилактических прививках против новой коронавирусной инфекции (СОVID-19) или медицинских противопоказаниях к вакцинации и (или) перенесенном заболевании, вызванном новой коронавирусной инфекцией (СОVID-19)" (Зарегистрирован 15.11.2021 № 65824)</w:t>
      </w:r>
      <w:r w:rsidR="009E0F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2A1AED" w:rsidRPr="00D30D42" w:rsidRDefault="00231F35" w:rsidP="00D30D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0D42">
        <w:rPr>
          <w:rFonts w:ascii="Times New Roman" w:hAnsi="Times New Roman" w:cs="Times New Roman"/>
          <w:sz w:val="28"/>
          <w:szCs w:val="28"/>
        </w:rPr>
        <w:fldChar w:fldCharType="end"/>
      </w:r>
      <w:r w:rsidRPr="00231F3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2A1AED"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"https://cdn.stopcoronovirus.ru/ai/doc/1200/attach/0001202112200070.pdf" \t "_blank" </w:instrText>
      </w:r>
      <w:r w:rsidRPr="00231F3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9E0F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30D42"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1AED" w:rsidRPr="00D30D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Приказ Министерства здравоохранения Российской Федерации от 06.12.2021 №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(Зарегистрирован 20.12.2021 № 66435)</w:t>
      </w:r>
      <w:r w:rsidR="009E0F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2A1AED" w:rsidRPr="00D30D42" w:rsidRDefault="00231F35" w:rsidP="00D30D42">
      <w:pPr>
        <w:pStyle w:val="z-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4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2A1AED" w:rsidRPr="00D30D42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2A1AED" w:rsidRPr="00D30D42" w:rsidRDefault="00231F35" w:rsidP="00D30D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30D42">
        <w:rPr>
          <w:rFonts w:ascii="Times New Roman" w:hAnsi="Times New Roman" w:cs="Times New Roman"/>
          <w:sz w:val="28"/>
          <w:szCs w:val="28"/>
        </w:rPr>
        <w:fldChar w:fldCharType="begin"/>
      </w:r>
      <w:r w:rsidR="002A1AED" w:rsidRPr="00D30D42">
        <w:rPr>
          <w:rFonts w:ascii="Times New Roman" w:hAnsi="Times New Roman" w:cs="Times New Roman"/>
          <w:sz w:val="28"/>
          <w:szCs w:val="28"/>
        </w:rPr>
        <w:instrText xml:space="preserve"> HYPERLINK "https://cdn.stopcoronovirus.ru/ai/doc/1451/attach/0001202203090003.pdf" \t "_blank" </w:instrText>
      </w:r>
      <w:r w:rsidRPr="00D30D42">
        <w:rPr>
          <w:rFonts w:ascii="Times New Roman" w:hAnsi="Times New Roman" w:cs="Times New Roman"/>
          <w:sz w:val="28"/>
          <w:szCs w:val="28"/>
        </w:rPr>
        <w:fldChar w:fldCharType="separate"/>
      </w:r>
      <w:r w:rsidR="009E0F32">
        <w:rPr>
          <w:rFonts w:ascii="Times New Roman" w:hAnsi="Times New Roman" w:cs="Times New Roman"/>
          <w:sz w:val="28"/>
          <w:szCs w:val="28"/>
        </w:rPr>
        <w:t>9</w:t>
      </w:r>
      <w:r w:rsidR="00D30D42" w:rsidRPr="00D30D42">
        <w:rPr>
          <w:rFonts w:ascii="Times New Roman" w:hAnsi="Times New Roman" w:cs="Times New Roman"/>
          <w:sz w:val="28"/>
          <w:szCs w:val="28"/>
        </w:rPr>
        <w:t xml:space="preserve">. </w:t>
      </w:r>
      <w:r w:rsidR="002A1AED" w:rsidRPr="00D30D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Минздрава России от 18.02.2022 № 89н "Об утверждении временного порядка организации и проведения экспертизы качества медицинской помощи застрахованным лицам с заболеваниями, вызванными новой коронавирусной инфекцией (COVID-19)"</w:t>
      </w:r>
      <w:r w:rsidR="009E0F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25D6F" w:rsidRPr="00D30D42" w:rsidRDefault="00231F35" w:rsidP="00D30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42">
        <w:rPr>
          <w:rFonts w:ascii="Times New Roman" w:hAnsi="Times New Roman" w:cs="Times New Roman"/>
          <w:sz w:val="28"/>
          <w:szCs w:val="28"/>
        </w:rPr>
        <w:fldChar w:fldCharType="end"/>
      </w:r>
      <w:r w:rsidR="009E0F32">
        <w:rPr>
          <w:rFonts w:ascii="Times New Roman" w:hAnsi="Times New Roman" w:cs="Times New Roman"/>
          <w:sz w:val="28"/>
          <w:szCs w:val="28"/>
        </w:rPr>
        <w:t>10</w:t>
      </w:r>
      <w:r w:rsidR="00D30D42" w:rsidRPr="00D30D42">
        <w:rPr>
          <w:rFonts w:ascii="Times New Roman" w:hAnsi="Times New Roman" w:cs="Times New Roman"/>
          <w:sz w:val="28"/>
          <w:szCs w:val="28"/>
        </w:rPr>
        <w:t xml:space="preserve">. </w:t>
      </w:r>
      <w:r w:rsidRPr="00D30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925D6F" w:rsidRPr="00D30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"https://cdn.stopcoronovirus.ru/ai/doc/1472/attach/0001202212260006.pdf" \t "_blank" </w:instrText>
      </w:r>
      <w:r w:rsidRPr="00D30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925D6F" w:rsidRPr="00D30D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Приказ Министерства здравоохранения Российской Федерации от 22.12.2022 № 801н "О внесении изменения в приказ Министерства здравоохранения Российской Федерации от 19 марта 2020 г. №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COVID-19" (Зарегистрирован 26.12.2022 № 71795)</w:t>
      </w:r>
      <w:r w:rsidR="005526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925D6F" w:rsidRPr="00280F0F" w:rsidRDefault="00231F35" w:rsidP="00D30D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0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7167D2" w:rsidRPr="00280F0F" w:rsidRDefault="007167D2" w:rsidP="00280F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6" w:name="современные"/>
      <w:bookmarkStart w:id="7" w:name="современныемет"/>
      <w:r w:rsidRPr="00280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1.3. Современные профилактические методы, необходимые для сохранения здоровья и работоспособности медицинского персонала по профилактике новой коронавирусной инфекции </w:t>
      </w:r>
      <w:r w:rsidRPr="00280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Covid</w:t>
      </w:r>
      <w:r w:rsidRPr="00280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-19</w:t>
      </w:r>
    </w:p>
    <w:bookmarkEnd w:id="6"/>
    <w:bookmarkEnd w:id="7"/>
    <w:p w:rsidR="007167D2" w:rsidRDefault="007167D2" w:rsidP="00280F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44B1" w:rsidRPr="00280F0F" w:rsidRDefault="000444B1" w:rsidP="000444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8" w:name="специфическая"/>
      <w:bookmarkStart w:id="9" w:name="спецпроф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1.3.1. Специфическая профилактика</w:t>
      </w:r>
      <w:r w:rsidRPr="00044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80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новой коронавирусной инфекции </w:t>
      </w:r>
      <w:r w:rsidRPr="00280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Covid</w:t>
      </w:r>
      <w:r w:rsidRPr="00280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-19</w:t>
      </w:r>
    </w:p>
    <w:bookmarkEnd w:id="8"/>
    <w:bookmarkEnd w:id="9"/>
    <w:p w:rsidR="000444B1" w:rsidRDefault="000444B1" w:rsidP="000444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44B1" w:rsidRPr="000444B1" w:rsidRDefault="000444B1" w:rsidP="00044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</w:t>
      </w:r>
      <w:r w:rsidR="00A03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временными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методическими рек</w:t>
      </w:r>
      <w:r w:rsidR="00D30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омендациями п. 7.1 (Приложение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80F0F" w:rsidRPr="00915AD3" w:rsidRDefault="007167D2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Комбинированная векторная вакцина («Салнавак»), дата регистрации 04.07.2022 г. Комбинированная векторная вакцина «Гам-КОВИД-Вак» получена биотехнологическим путем, при котором вирус SARS-CoV-2 не используется. </w:t>
      </w:r>
    </w:p>
    <w:p w:rsidR="00915AD3" w:rsidRDefault="007167D2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 Вакцина «ГамКОВИД-Вак» в форме раствора для внутримышечного введения и в форме назальных капель применяется для профилактики COVID-19 у взрослых старше 18 лет. </w:t>
      </w:r>
    </w:p>
    <w:p w:rsidR="00915AD3" w:rsidRDefault="007167D2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Вакцина «Спутник Лайт» представляет собой рекомбинантный аденовирусный вектор на основе аденовируса человека 26 серотипа, несущий ген S-белка SARS-CoV-2 и применяется для профилактики COVID-19 у взрослых старше 18 лет. </w:t>
      </w:r>
    </w:p>
    <w:p w:rsidR="00915AD3" w:rsidRDefault="007167D2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Вакцина «Гам-КОВИД-Вак-М» представляет собой рекомбинантный аденовирусный вектор на основе аденовируса человека 26 серотипа, несущий ген Sбелка SARS-CoV 2 (с уменьшенным содержанием аденовирусных частиц), и применяется для профилактики COVID-19 у подростков в возрасте от 12 до 17 лет (включительно). </w:t>
      </w:r>
    </w:p>
    <w:p w:rsidR="00280F0F" w:rsidRPr="00915AD3" w:rsidRDefault="007167D2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>Вакцина «ЭпиВакКорона» применяется для профилактики COVID-19 у взрослых старше 18 лет, вакцина «АВРОРА-КоВ» – у взрослых в возрасте 18-60 лет. Инактивированная вакцина («КовиВак») представляет собой очищенную концентрированную суспензию коронавируса SARS-CoV-2 штамм «AYDAR-1», полученного путем репродукции в перевиваемой культуре клеток Vero, инактивированного бета-пропиолактоном. Вакцина хранится при температуре от +2</w:t>
      </w:r>
      <w:r w:rsidR="00280F0F" w:rsidRPr="00915AD3">
        <w:rPr>
          <w:rFonts w:ascii="Times New Roman" w:hAnsi="Times New Roman" w:cs="Times New Roman"/>
          <w:sz w:val="28"/>
          <w:szCs w:val="28"/>
        </w:rPr>
        <w:t xml:space="preserve"> до +8 °C. Вакцину вводят двукратно с интервалом 14 дней в дозе 0,5 мл внутримышечно в верхнюю треть наружной поверхности плеча. Вакцина «КовиВак» применяется для профилактики COVID-19 у взрослых в возрасте 18-60 лет. </w:t>
      </w:r>
    </w:p>
    <w:p w:rsidR="00925D6F" w:rsidRDefault="00280F0F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Вакцинация населения против COVID-19 проводится в соответствии с временными методическими рекомендациями Министерства здравоохранения </w:t>
      </w:r>
      <w:r w:rsidRPr="00915AD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«Порядок проведения вакцинации против новой коронавирусной инфекции (COVID-19)».  В Календаре профилактических прививок по эпидемическим показаниям определены категории граждан с учетом приоритетности получения вакцины против COVID-192 . С 18.01.2021 г. в Российской Федерации проводится массовая вакцинация населения против COVID-19. Факт применения вакцины на I и II этапах подтверждается внесением информации по форме регистра вакцинированных от COVID-19 в ЕГИСЗ. При работе с побочными проявлениями после иммунизации вакцин следует учитывать положения "Методические рекомендации по выявлению, расследованию и профилактике побочных проявлений после иммунизации" (утверждены Минздравом России 12.04.2019). </w:t>
      </w:r>
    </w:p>
    <w:p w:rsidR="000444B1" w:rsidRDefault="000444B1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B1" w:rsidRPr="00280F0F" w:rsidRDefault="000444B1" w:rsidP="000444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0" w:name="неспецифическая"/>
      <w:r w:rsidRPr="000444B1">
        <w:rPr>
          <w:rFonts w:ascii="Times New Roman" w:hAnsi="Times New Roman" w:cs="Times New Roman"/>
          <w:b/>
          <w:sz w:val="28"/>
          <w:szCs w:val="28"/>
        </w:rPr>
        <w:t xml:space="preserve">1.3.2. Неспецифическая профилактика </w:t>
      </w:r>
      <w:r w:rsidRPr="00044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новой</w:t>
      </w:r>
      <w:r w:rsidRPr="00280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коронавирусной инфекции </w:t>
      </w:r>
      <w:r w:rsidRPr="00280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Covid</w:t>
      </w:r>
      <w:r w:rsidRPr="00280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-19</w:t>
      </w:r>
    </w:p>
    <w:bookmarkEnd w:id="10"/>
    <w:p w:rsidR="000444B1" w:rsidRDefault="000444B1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AD3" w:rsidRPr="00915AD3" w:rsidRDefault="00915AD3" w:rsidP="000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Профилактика представляет собой мероприятия, направленные на предотвращение распространения инфекции: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>-  ранняя диагностика и активное выявление инфицированных, в том числе с бессимптомными формами</w:t>
      </w:r>
      <w:r w:rsidR="000444B1">
        <w:rPr>
          <w:rFonts w:ascii="Times New Roman" w:hAnsi="Times New Roman" w:cs="Times New Roman"/>
          <w:sz w:val="28"/>
          <w:szCs w:val="28"/>
        </w:rPr>
        <w:t xml:space="preserve"> (измерение температуры на входе в поликлинику</w:t>
      </w:r>
      <w:r w:rsidR="007A458C">
        <w:rPr>
          <w:rFonts w:ascii="Times New Roman" w:hAnsi="Times New Roman" w:cs="Times New Roman"/>
          <w:sz w:val="28"/>
          <w:szCs w:val="28"/>
        </w:rPr>
        <w:t>, насыщение крови кислородом)</w:t>
      </w:r>
      <w:r w:rsidRPr="00915A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5AD3" w:rsidRPr="00915AD3" w:rsidRDefault="00915AD3" w:rsidP="007A4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>- соблюдение режима самоизоляции</w:t>
      </w:r>
      <w:r w:rsid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7A458C">
        <w:rPr>
          <w:rFonts w:ascii="Times New Roman" w:hAnsi="Times New Roman" w:cs="Times New Roman"/>
          <w:sz w:val="28"/>
          <w:szCs w:val="28"/>
        </w:rPr>
        <w:t>(</w:t>
      </w:r>
      <w:r w:rsidR="007A458C">
        <w:rPr>
          <w:rFonts w:ascii="Times New Roman" w:hAnsi="Times New Roman" w:cs="Times New Roman"/>
          <w:sz w:val="28"/>
          <w:szCs w:val="28"/>
        </w:rPr>
        <w:t>п</w:t>
      </w:r>
      <w:r w:rsidR="007A458C" w:rsidRPr="007A458C">
        <w:rPr>
          <w:rFonts w:ascii="Times New Roman" w:hAnsi="Times New Roman" w:cs="Times New Roman"/>
          <w:sz w:val="28"/>
          <w:szCs w:val="28"/>
        </w:rPr>
        <w:t>ри наличие зарубежных поездок за 14 дней до первых симптомов, а также наличие тесных контактов за последние 14 дней с лицами, подозрительными на инфицирование SARSCoV-2, или лицами, у которых диагноз подтвержден лабораторно)</w:t>
      </w:r>
      <w:r w:rsidRPr="007A458C">
        <w:rPr>
          <w:rFonts w:ascii="Times New Roman" w:hAnsi="Times New Roman" w:cs="Times New Roman"/>
          <w:sz w:val="28"/>
          <w:szCs w:val="28"/>
        </w:rPr>
        <w:t>;</w:t>
      </w:r>
      <w:r w:rsidRPr="00915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- соблюдение дистанции от 1,5 до 2 метров;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- соблюдение правил личной гигиены (мыть руки с мылом, использовать одноразовые салфетки при чихании и кашле, прикасаться к лицу только чистыми салфетками или вымытыми руками);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- использование средств индивидуальной защиты органов дыхания в зависимости от степени риска инфицирования (лицевой щиток, одноразовая </w:t>
      </w:r>
      <w:r w:rsidRPr="00915AD3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медицинская маска, респиратор, изолирующая полумаска, полнолицевая маска);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- проведение дезинфекционных мероприятий;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- орошение слизистой оболочки полости носа изотоническим раствором хлорида натрия;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-  использование лекарственных средств для местного применения, обладающих барьерными функциями;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>- своевременное обращение пациента в медицинские организации в случае появления симптомов ОРИ;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 - другие мероприятия в соответствии с нормативными и методическими документами по борьбе с новой коронавирусной инфекцией.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Противоэпидемические мероприятия при новой коронавирусной инфекции проводятся в отношении источника инфекции (больного человека и бессимптомного носителя), механизма передачи возбудителя инфекции, а также восприимчивого контингента (защита лиц, находящихся и/или находившихся в контакте с больным человеком).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Мероприятия в отношении источника инфекции: диагностические; лечебные; изоляционные, включая госпитализацию по клиническим и эпидемиологическим показаниям, с использованием специального транспорта и соблюдением маршрутизации в медицинские организации.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механизм передачи возбудителя инфекции: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- очаговая дезинфекция: текущая и заключительная;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- соблюдение правил личной гигиены (мытье рук, использование антисептиков, медицинских масок, перчаток);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>- использование СИЗ для медработников;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-  обеззараживание и утилизация медицинских отходов класса В. </w:t>
      </w:r>
    </w:p>
    <w:p w:rsidR="00915AD3" w:rsidRPr="00915AD3" w:rsidRDefault="00915AD3" w:rsidP="00915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D3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восприимчивый контингент: экстренная профилактика; режимно-ограничительные мероприятия, включая клиническое </w:t>
      </w:r>
      <w:r w:rsidRPr="00915AD3">
        <w:rPr>
          <w:rFonts w:ascii="Times New Roman" w:hAnsi="Times New Roman" w:cs="Times New Roman"/>
          <w:sz w:val="28"/>
          <w:szCs w:val="28"/>
        </w:rPr>
        <w:lastRenderedPageBreak/>
        <w:t>наблюдение и карантин; обследование на SARS-CoV-2 при появлении клинических признаков инфекции.</w:t>
      </w:r>
    </w:p>
    <w:p w:rsidR="00925D6F" w:rsidRPr="004E70EC" w:rsidRDefault="00B00D19" w:rsidP="004E70EC">
      <w:pPr>
        <w:spacing w:after="200" w:line="276" w:lineRule="auto"/>
        <w:jc w:val="center"/>
      </w:pPr>
      <w:r>
        <w:br w:type="page"/>
      </w:r>
      <w:bookmarkStart w:id="11" w:name="принципы"/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ПРИНЦИПЫ ОРГАНИЗАЦИИ И ПРОВЕДЕНИЯ ПРОТИВОЭПИДЕМИЧЕСКИХ МЕРОПРИЯТИЙ, НАПРАВЛЕННЫХ НА ПРЕДОТВРАЩЕНИЕ ЗАНОСА И РАСПРОСТРАНЕНИЯ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00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0D19">
        <w:rPr>
          <w:rFonts w:ascii="Times New Roman" w:hAnsi="Times New Roman" w:cs="Times New Roman"/>
          <w:sz w:val="28"/>
          <w:szCs w:val="28"/>
        </w:rPr>
        <w:t xml:space="preserve"> 19</w:t>
      </w:r>
      <w:r w:rsidR="00C856C7">
        <w:rPr>
          <w:rFonts w:ascii="Times New Roman" w:hAnsi="Times New Roman" w:cs="Times New Roman"/>
          <w:sz w:val="28"/>
          <w:szCs w:val="28"/>
        </w:rPr>
        <w:t>, НА ПРИМЕРЕ ПОЛИКЛИНИКИ 1 ГУЗ Е</w:t>
      </w:r>
      <w:r>
        <w:rPr>
          <w:rFonts w:ascii="Times New Roman" w:hAnsi="Times New Roman" w:cs="Times New Roman"/>
          <w:sz w:val="28"/>
          <w:szCs w:val="28"/>
        </w:rPr>
        <w:t>РКБ ИМ. А.И.КОЗЛОВА</w:t>
      </w:r>
    </w:p>
    <w:bookmarkEnd w:id="11"/>
    <w:p w:rsidR="00B00D19" w:rsidRDefault="00B00D19" w:rsidP="00B00D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D19" w:rsidRPr="00593C5C" w:rsidRDefault="00B00D19" w:rsidP="00B00D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структура"/>
      <w:r w:rsidRPr="003D5070">
        <w:rPr>
          <w:rFonts w:ascii="Times New Roman" w:hAnsi="Times New Roman" w:cs="Times New Roman"/>
          <w:b/>
          <w:sz w:val="28"/>
          <w:szCs w:val="28"/>
        </w:rPr>
        <w:t xml:space="preserve">2.1.Структура поликлиники и порядок зонирования при приеме пациентов в период пандемии новой коронавирусной инфекции </w:t>
      </w:r>
      <w:r w:rsidRPr="003D5070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3D5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070" w:rsidRPr="003D5070">
        <w:rPr>
          <w:rFonts w:ascii="Times New Roman" w:hAnsi="Times New Roman" w:cs="Times New Roman"/>
          <w:b/>
          <w:sz w:val="28"/>
          <w:szCs w:val="28"/>
        </w:rPr>
        <w:t>-</w:t>
      </w:r>
      <w:r w:rsidRPr="003D5070">
        <w:rPr>
          <w:rFonts w:ascii="Times New Roman" w:hAnsi="Times New Roman" w:cs="Times New Roman"/>
          <w:b/>
          <w:sz w:val="28"/>
          <w:szCs w:val="28"/>
        </w:rPr>
        <w:t>19</w:t>
      </w:r>
    </w:p>
    <w:bookmarkEnd w:id="12"/>
    <w:p w:rsidR="003D5070" w:rsidRPr="00593C5C" w:rsidRDefault="003D5070" w:rsidP="00B00D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070" w:rsidRDefault="003D5070" w:rsidP="00680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Поликлиника 1 состоит из 5 этажей. </w:t>
      </w:r>
      <w:r w:rsidR="00A03E6C">
        <w:rPr>
          <w:rFonts w:ascii="Times New Roman" w:hAnsi="Times New Roman" w:cs="Times New Roman"/>
          <w:sz w:val="28"/>
          <w:szCs w:val="28"/>
        </w:rPr>
        <w:t xml:space="preserve"> Во время пандемии новой коронавирусной инфекции </w:t>
      </w:r>
      <w:r w:rsidR="00A03E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3E6C">
        <w:rPr>
          <w:rFonts w:ascii="Times New Roman" w:hAnsi="Times New Roman" w:cs="Times New Roman"/>
          <w:color w:val="000000" w:themeColor="text1"/>
          <w:sz w:val="28"/>
          <w:szCs w:val="28"/>
        </w:rPr>
        <w:t>ервый этаж был разделен</w:t>
      </w:r>
      <w:r>
        <w:rPr>
          <w:rFonts w:ascii="Times New Roman" w:hAnsi="Times New Roman" w:cs="Times New Roman"/>
          <w:sz w:val="28"/>
          <w:szCs w:val="28"/>
        </w:rPr>
        <w:t xml:space="preserve"> на две зоны. 1  зона была для температурящих пациентов, с признаками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-19. А вторая зона была для остальных пациентов.</w:t>
      </w:r>
    </w:p>
    <w:p w:rsidR="00A03E6C" w:rsidRDefault="003D5070" w:rsidP="00A03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входе 1 этажа стояла медсестра, которая измеряла температуру и обрабатывала руки. Если у человека была температура, то он шел во вторую зону поликлиники. Также хочу отметить, что в поликлинику есть 2 входа. Вход в 1 зону поликлиники – для практически всех пациентов. И </w:t>
      </w:r>
      <w:r w:rsidR="00A02FF0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вход в поликлинику для температурящих пациентов. Данное разделение сделано для того, чтобы больные не смогли пересечься и </w:t>
      </w:r>
      <w:r w:rsidR="0068016E">
        <w:rPr>
          <w:rFonts w:ascii="Times New Roman" w:hAnsi="Times New Roman" w:cs="Times New Roman"/>
          <w:sz w:val="28"/>
          <w:szCs w:val="28"/>
        </w:rPr>
        <w:t>подвергнутся новой коронавирусной инфекции.</w:t>
      </w:r>
    </w:p>
    <w:p w:rsidR="00A03E6C" w:rsidRDefault="0068016E" w:rsidP="00A03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этаже в зоне для температурящих больных работал врач – терапевт, кабинет для взятия экспресс</w:t>
      </w:r>
      <w:r w:rsidR="00A02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тестов.</w:t>
      </w:r>
      <w:r w:rsidR="00A03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3F8" w:rsidRPr="00A03E6C" w:rsidRDefault="00A03E6C" w:rsidP="00A03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Маршрутизация пациентов в Поликлиники 1 в период пандемии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03E6C">
        <w:rPr>
          <w:rFonts w:ascii="Times New Roman" w:hAnsi="Times New Roman" w:cs="Times New Roman"/>
          <w:sz w:val="28"/>
          <w:szCs w:val="28"/>
        </w:rPr>
        <w:t xml:space="preserve"> -19</w:t>
      </w:r>
      <w:r>
        <w:rPr>
          <w:rFonts w:ascii="Times New Roman" w:hAnsi="Times New Roman" w:cs="Times New Roman"/>
          <w:sz w:val="28"/>
          <w:szCs w:val="28"/>
        </w:rPr>
        <w:t xml:space="preserve"> (Рисунок 1)</w:t>
      </w:r>
    </w:p>
    <w:p w:rsidR="00A03E6C" w:rsidRDefault="00A03E6C" w:rsidP="00A03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E6C" w:rsidRDefault="00A03E6C" w:rsidP="00A03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E6C" w:rsidRDefault="00A03E6C" w:rsidP="00A03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E6C" w:rsidRDefault="00A03E6C" w:rsidP="00A03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6E" w:rsidRDefault="0068016E" w:rsidP="00B00D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E6C" w:rsidRDefault="00A03E6C" w:rsidP="00A03E6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1</w:t>
      </w:r>
    </w:p>
    <w:p w:rsidR="00A03E6C" w:rsidRDefault="00A03E6C" w:rsidP="00A03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Маршрутизация Поликлиники 1 в период пандемии новой коронавирусной инфекции</w:t>
      </w:r>
    </w:p>
    <w:p w:rsidR="007F53F8" w:rsidRDefault="00231F35" w:rsidP="00B00D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43" style="position:absolute;left:0;text-align:left;margin-left:-69.15pt;margin-top:7.05pt;width:566.25pt;height:207.75pt;z-index:251742208" coordorigin="390,3044" coordsize="11325,4155">
            <v:rect id="_x0000_s1100" style="position:absolute;left:390;top:3044;width:11325;height:4155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781;top:5954;width:927;height:1244" o:regroupid="1">
              <v:textbox style="mso-next-textbox:#_x0000_s1045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</w:rPr>
                      <w:t>Основной вход</w:t>
                    </w:r>
                  </w:p>
                </w:txbxContent>
              </v:textbox>
            </v:shape>
            <v:shape id="_x0000_s1046" type="#_x0000_t202" style="position:absolute;left:4271;top:5771;width:1825;height:1427" o:regroupid="1">
              <v:textbox style="mso-next-textbox:#_x0000_s1046">
                <w:txbxContent>
                  <w:p w:rsidR="001622A8" w:rsidRDefault="001622A8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</w:rPr>
                      <w:t>Раздевалка</w:t>
                    </w:r>
                  </w:p>
                </w:txbxContent>
              </v:textbox>
            </v:shape>
            <v:shape id="_x0000_s1047" type="#_x0000_t202" style="position:absolute;left:390;top:3199;width:1173;height:481" o:regroupid="1">
              <v:textbox style="mso-next-textbox:#_x0000_s1047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t>1 этаж</w:t>
                    </w:r>
                  </w:p>
                </w:txbxContent>
              </v:textbox>
            </v:shape>
            <v:shape id="_x0000_s1048" type="#_x0000_t202" style="position:absolute;left:390;top:3793;width:1608;height:1978" o:regroupid="1">
              <v:textbox style="mso-next-textbox:#_x0000_s1048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Пост медсестры для измерения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температуры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1" type="#_x0000_t34" style="position:absolute;left:1998;top:4895;width:767;height:495" o:connectortype="elbow" o:regroupid="1" adj="10786,-589989,-49313"/>
            <v:shape id="_x0000_s1052" type="#_x0000_t34" style="position:absolute;left:2481;top:5674;width:1117;height:550;rotation:90;flip:x" o:connectortype="elbow" o:regroupid="1" adj="10791,563305,-47575"/>
            <v:shape id="_x0000_s1061" type="#_x0000_t202" style="position:absolute;left:1998;top:3044;width:999;height:749" o:regroupid="1">
              <v:textbox style="layout-flow:vertical;mso-next-textbox:#_x0000_s1061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 этаж</w:t>
                    </w:r>
                  </w:p>
                </w:txbxContent>
              </v:textbox>
            </v:shape>
            <v:shape id="_x0000_s1063" type="#_x0000_t202" style="position:absolute;left:3315;top:3199;width:1305;height:1166" o:regroupid="1">
              <v:textbox style="mso-next-textbox:#_x0000_s1063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</w:rPr>
                      <w:t>Врач - травматолог</w:t>
                    </w:r>
                  </w:p>
                </w:txbxContent>
              </v:textbox>
            </v:shape>
            <v:shape id="_x0000_s1064" type="#_x0000_t202" style="position:absolute;left:4800;top:3199;width:1397;height:1018" o:regroupid="1">
              <v:textbox style="mso-next-textbox:#_x0000_s1064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Врач - терапевт</w:t>
                    </w:r>
                  </w:p>
                </w:txbxContent>
              </v:textbox>
            </v:shape>
            <v:shape id="_x0000_s1065" type="#_x0000_t202" style="position:absolute;left:9181;top:3199;width:1564;height:1527" o:regroupid="1">
              <v:textbox style="mso-next-textbox:#_x0000_s1065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t>Вход для температурящих пациентов</w:t>
                    </w:r>
                  </w:p>
                </w:txbxContent>
              </v:textbox>
            </v:shape>
            <v:shape id="_x0000_s1066" type="#_x0000_t202" style="position:absolute;left:7428;top:5771;width:1753;height:1427" o:regroupid="1">
              <v:textbox style="mso-next-textbox:#_x0000_s1066">
                <w:txbxContent>
                  <w:p w:rsidR="001622A8" w:rsidRDefault="001622A8"/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t>Врач - терапевт</w:t>
                    </w:r>
                  </w:p>
                </w:txbxContent>
              </v:textbox>
            </v:shape>
            <v:shape id="_x0000_s1068" type="#_x0000_t202" style="position:absolute;left:9948;top:5841;width:1695;height:1357" o:regroupid="1">
              <v:textbox style="mso-next-textbox:#_x0000_s1068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t>Экспресс - тесты</w:t>
                    </w:r>
                  </w:p>
                </w:txbxContent>
              </v:textbox>
            </v:shape>
            <v:shape id="_x0000_s1069" type="#_x0000_t202" style="position:absolute;left:6197;top:3934;width:1231;height:792" o:regroupid="1">
              <v:textbox style="mso-next-textbox:#_x0000_s1069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t>регистратура</w:t>
                    </w:r>
                  </w:p>
                </w:txbxContent>
              </v:textbox>
            </v:shape>
            <v:shape id="_x0000_s1078" type="#_x0000_t202" style="position:absolute;left:10745;top:3242;width:898;height:838" o:regroupid="1">
              <v:textbox style="layout-flow:vertical;mso-next-textbox:#_x0000_s1078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 этаж</w:t>
                    </w:r>
                  </w:p>
                </w:txbxContent>
              </v:textbox>
            </v:shape>
            <v:shape id="_x0000_s1080" type="#_x0000_t202" style="position:absolute;left:7428;top:3044;width:985;height:368" o:regroupid="1">
              <v:textbox style="mso-next-textbox:#_x0000_s1080">
                <w:txbxContent>
                  <w:p w:rsidR="001622A8" w:rsidRPr="00593C5C" w:rsidRDefault="001622A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93C5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этаж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5" type="#_x0000_t32" style="position:absolute;left:10745;top:5545;width:0;height:297" o:connectortype="straight" o:regroupid="1" strokecolor="red">
              <v:stroke endarrow="block"/>
            </v:shape>
            <v:shape id="_x0000_s1096" type="#_x0000_t32" style="position:absolute;left:9181;top:6506;width:767;height:0;flip:x" o:connectortype="straight" o:regroupid="1" strokecolor="red">
              <v:stroke endarrow="block"/>
            </v:shape>
            <v:shape id="_x0000_s1098" type="#_x0000_t32" style="position:absolute;left:8167;top:5220;width:0;height:552;flip:y" o:connectortype="straight" o:regroupid="1" strokecolor="red">
              <v:stroke endarrow="block"/>
            </v:shape>
            <v:shape id="_x0000_s1099" type="#_x0000_t32" style="position:absolute;left:8167;top:5220;width:3070;height:0" o:connectortype="straight" o:regroupid="1" strokecolor="red">
              <v:stroke endarrow="block"/>
            </v:shape>
            <v:shape id="_x0000_s1101" type="#_x0000_t32" style="position:absolute;left:11237;top:3934;width:0;height:1286;flip:y" o:connectortype="straight" o:regroupid="1" strokecolor="red">
              <v:stroke endarrow="block"/>
            </v:shape>
            <v:shape id="_x0000_s1102" type="#_x0000_t32" style="position:absolute;left:9354;top:4726;width:0;height:819" o:connectortype="straight" o:regroupid="1" strokecolor="red">
              <v:stroke endarrow="block"/>
            </v:shape>
            <v:shape id="_x0000_s1104" type="#_x0000_t32" style="position:absolute;left:1708;top:6506;width:2563;height:0" o:connectortype="straight" o:regroupid="1" strokecolor="#92d050" strokeweight="3pt">
              <v:stroke endarrow="block"/>
              <v:shadow type="perspective" color="#4e6128 [1606]" opacity=".5" offset="1pt" offset2="-1pt"/>
            </v:shape>
            <v:shape id="_x0000_s1106" type="#_x0000_t32" style="position:absolute;left:1998;top:4556;width:2273;height:1823;flip:x y" o:connectortype="straight" o:regroupid="1" strokecolor="#92d050" strokeweight="2.25pt">
              <v:stroke endarrow="block"/>
            </v:shape>
            <v:shape id="_x0000_s1107" type="#_x0000_t32" style="position:absolute;left:1998;top:4556;width:4199;height:0" o:connectortype="straight" o:regroupid="1" strokecolor="#92d050" strokeweight="2.25pt">
              <v:stroke endarrow="block"/>
            </v:shape>
            <v:shape id="_x0000_s1108" type="#_x0000_t32" style="position:absolute;left:5488;top:4217;width:0;height:339;flip:y" o:connectortype="straight" o:regroupid="1" strokecolor="#92d050">
              <v:stroke endarrow="block"/>
            </v:shape>
            <v:shape id="_x0000_s1109" type="#_x0000_t32" style="position:absolute;left:3822;top:4217;width:0;height:339;flip:y" o:connectortype="straight" o:regroupid="1" strokecolor="#92d050">
              <v:stroke endarrow="block"/>
            </v:shape>
            <v:shape id="_x0000_s1110" type="#_x0000_t32" style="position:absolute;left:2519;top:3680;width:0;height:876;flip:y" o:connectortype="straight" o:regroupid="1" strokecolor="#92d050" strokeweight="2.25pt">
              <v:stroke endarrow="block"/>
            </v:shape>
            <v:shape id="_x0000_s1112" type="#_x0000_t202" style="position:absolute;left:7428;top:3412;width:1753;height:1808" o:regroupid="1">
              <v:textbox style="mso-next-textbox:#_x0000_s1112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  <w:r w:rsidRPr="00A03E6C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t xml:space="preserve">Маршрут </w:t>
                    </w:r>
                    <w:r w:rsidRPr="00A03E6C">
                      <w:rPr>
                        <w:rFonts w:ascii="Times New Roman" w:hAnsi="Times New Roman" w:cs="Times New Roman"/>
                        <w:sz w:val="28"/>
                      </w:rPr>
                      <w:t>для температурящих пациентов</w:t>
                    </w:r>
                  </w:p>
                </w:txbxContent>
              </v:textbox>
            </v:shape>
            <v:shape id="_x0000_s1114" type="#_x0000_t202" style="position:absolute;left:4271;top:4895;width:3027;height:876" o:regroupid="1">
              <v:textbox style="mso-next-textbox:#_x0000_s1114">
                <w:txbxContent>
                  <w:p w:rsidR="001622A8" w:rsidRPr="00A03E6C" w:rsidRDefault="001622A8">
                    <w:pPr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</w:pPr>
                    <w:r w:rsidRPr="00A03E6C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t xml:space="preserve">       Маршрут для остальных пациентов</w:t>
                    </w:r>
                  </w:p>
                </w:txbxContent>
              </v:textbox>
            </v:shape>
            <v:shape id="_x0000_s1121" type="#_x0000_t32" style="position:absolute;left:7515;top:3680;width:285;height:0" o:connectortype="straight" strokecolor="red">
              <v:stroke endarrow="block"/>
            </v:shape>
            <v:shape id="_x0000_s1122" type="#_x0000_t32" style="position:absolute;left:7428;top:3044;width:0;height:4155" o:connectortype="straight"/>
            <v:shape id="_x0000_s1123" type="#_x0000_t32" style="position:absolute;left:6495;top:5108;width:390;height:0" o:connectortype="straight" strokecolor="#92d050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left:0;text-align:left;margin-left:296.7pt;margin-top:14.55pt;width:20.25pt;height:0;z-index:25170124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127.2pt;margin-top:30pt;width:18.75pt;height:0;z-index:251703296" o:connectortype="straight" strokecolor="#92d050">
            <v:stroke endarrow="block"/>
          </v:shape>
        </w:pict>
      </w:r>
    </w:p>
    <w:p w:rsidR="007F53F8" w:rsidRDefault="00231F35" w:rsidP="00B00D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left:0;text-align:left;margin-left:296.7pt;margin-top:19.4pt;width:14.25pt;height:0;z-index:251706368" o:connectortype="straight" strokecolor="#c0504d [3205]">
            <v:stroke endarrow="block"/>
          </v:shape>
        </w:pict>
      </w:r>
    </w:p>
    <w:p w:rsidR="007F53F8" w:rsidRDefault="00231F35" w:rsidP="00B00D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73.95pt;margin-top:45.95pt;width:41.25pt;height:0;z-index:251666432" o:connectortype="elbow" adj="-83258,-1,-83258"/>
        </w:pict>
      </w:r>
    </w:p>
    <w:p w:rsidR="00A03E6C" w:rsidRDefault="00A03E6C" w:rsidP="00A86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E6C" w:rsidRDefault="00231F35" w:rsidP="00A86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94" type="#_x0000_t32" style="position:absolute;left:0;text-align:left;margin-left:382.65pt;margin-top:11.5pt;width:69.55pt;height:0;z-index:251723776" o:connectortype="straight" o:regroupid="1" strokecolor="red" strokeweight="1.5pt">
            <v:shadow type="perspective" color="#622423 [1605]" opacity=".5" offset="1pt" offset2="-1pt"/>
          </v:shape>
        </w:pict>
      </w:r>
    </w:p>
    <w:p w:rsidR="00A03E6C" w:rsidRDefault="00A03E6C" w:rsidP="00A86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E6C" w:rsidRDefault="00A03E6C" w:rsidP="00A86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E6C" w:rsidRDefault="00A03E6C" w:rsidP="00A86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E6C" w:rsidRDefault="00A03E6C" w:rsidP="00A86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53F8" w:rsidRDefault="007D4D43" w:rsidP="00A86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4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маршрутизации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Поликлиники 1</w:t>
      </w:r>
      <w:r w:rsidRPr="007D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93C5C" w:rsidRPr="007D4D43">
        <w:rPr>
          <w:rFonts w:ascii="Times New Roman" w:hAnsi="Times New Roman" w:cs="Times New Roman"/>
          <w:color w:val="000000" w:themeColor="text1"/>
          <w:sz w:val="28"/>
          <w:szCs w:val="28"/>
        </w:rPr>
        <w:t>а втором</w:t>
      </w:r>
      <w:r w:rsidR="00593C5C">
        <w:rPr>
          <w:rFonts w:ascii="Times New Roman" w:hAnsi="Times New Roman" w:cs="Times New Roman"/>
          <w:sz w:val="28"/>
          <w:szCs w:val="28"/>
        </w:rPr>
        <w:t xml:space="preserve"> этаже  в левом крыле больнице работали врачи узкой специальности: врач – офтальмолог, врач - эндокринолог, врач – хирург, врач – терапевт. Работали кабинеты ЭКГ, забора материала для исследований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FF9" w:rsidRDefault="00593C5C" w:rsidP="00A86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этаж правое крыло, там осуществляли свою работу врачи – терапевты, кабинеты для забора материала на исследования.</w:t>
      </w:r>
      <w:r w:rsid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A86FF9">
        <w:rPr>
          <w:rFonts w:ascii="Times New Roman" w:hAnsi="Times New Roman" w:cs="Times New Roman"/>
          <w:sz w:val="28"/>
          <w:szCs w:val="28"/>
        </w:rPr>
        <w:t xml:space="preserve"> На всех 3 этажах пациенты были разделены, температурящие отдельно от остальных пациентов. Это делалось в рамк</w:t>
      </w:r>
      <w:r w:rsidR="007D4D43">
        <w:rPr>
          <w:rFonts w:ascii="Times New Roman" w:hAnsi="Times New Roman" w:cs="Times New Roman"/>
          <w:sz w:val="28"/>
          <w:szCs w:val="28"/>
        </w:rPr>
        <w:t>ах неспецифической профилактики, чтобы предотвратить смешанные 2 зон.</w:t>
      </w:r>
    </w:p>
    <w:p w:rsidR="00593C5C" w:rsidRDefault="00A86FF9" w:rsidP="00A86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пандемии с температурящими пациентами работали специалисты на 3 этажах. Всего было задействовано 12 врачей и 21 средний медицинский персонал.</w:t>
      </w:r>
    </w:p>
    <w:p w:rsidR="007D4D43" w:rsidRDefault="007D4D43" w:rsidP="007D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разработка"/>
    </w:p>
    <w:p w:rsidR="00F513BC" w:rsidRPr="00031B13" w:rsidRDefault="00031B13" w:rsidP="007D4D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13">
        <w:rPr>
          <w:rFonts w:ascii="Times New Roman" w:hAnsi="Times New Roman" w:cs="Times New Roman"/>
          <w:b/>
          <w:sz w:val="28"/>
          <w:szCs w:val="28"/>
        </w:rPr>
        <w:t>2.2. Разработка и внедрение алгоритмов проведения  диагностич</w:t>
      </w:r>
      <w:r w:rsidR="007D4D43">
        <w:rPr>
          <w:rFonts w:ascii="Times New Roman" w:hAnsi="Times New Roman" w:cs="Times New Roman"/>
          <w:b/>
          <w:sz w:val="28"/>
          <w:szCs w:val="28"/>
        </w:rPr>
        <w:t>еских скрининговых исследований</w:t>
      </w:r>
    </w:p>
    <w:bookmarkEnd w:id="13"/>
    <w:p w:rsidR="00031B13" w:rsidRDefault="00031B13" w:rsidP="00284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1B13" w:rsidRDefault="00031B1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медосмотров и диспансеризации основной задачей является обеспечения санитарно- противоэпидемических мероприятий.</w:t>
      </w:r>
    </w:p>
    <w:p w:rsidR="00031B13" w:rsidRDefault="00031B1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медосмотра и диспансеризации пациентом, перенесшим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31B13">
        <w:rPr>
          <w:rFonts w:ascii="Times New Roman" w:hAnsi="Times New Roman" w:cs="Times New Roman"/>
          <w:sz w:val="28"/>
          <w:szCs w:val="28"/>
        </w:rPr>
        <w:t xml:space="preserve"> -19</w:t>
      </w:r>
      <w:r>
        <w:rPr>
          <w:rFonts w:ascii="Times New Roman" w:hAnsi="Times New Roman" w:cs="Times New Roman"/>
          <w:sz w:val="28"/>
          <w:szCs w:val="28"/>
        </w:rPr>
        <w:t xml:space="preserve">, допустимо только после выздоровления и при наличии двух отрицательных результатов лабораторных исследований биологического материала на наличие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31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1B13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с промежутками не менее 1суток.</w:t>
      </w:r>
    </w:p>
    <w:p w:rsidR="00031B13" w:rsidRDefault="00031B1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Приложение к Порядку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утвержденному приказом Министерства здравоохранения Российской Федерации от 1 июля 2021 г. № 698н</w:t>
      </w:r>
      <w:r w:rsidR="007D4D43">
        <w:rPr>
          <w:rFonts w:ascii="Times New Roman" w:hAnsi="Times New Roman" w:cs="Times New Roman"/>
          <w:sz w:val="28"/>
          <w:szCs w:val="28"/>
        </w:rPr>
        <w:t>.</w:t>
      </w:r>
      <w:r w:rsidR="00535C75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031B13" w:rsidRDefault="00031B1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граждан, проходящих углубленную диспансеризацию в первоочередном порядке</w:t>
      </w:r>
    </w:p>
    <w:p w:rsidR="00E2112A" w:rsidRDefault="00031B1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граждане, перенесшие новую коронавирусную инфекцию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1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E2112A">
        <w:rPr>
          <w:rFonts w:ascii="Times New Roman" w:hAnsi="Times New Roman" w:cs="Times New Roman"/>
          <w:sz w:val="28"/>
          <w:szCs w:val="28"/>
        </w:rPr>
        <w:t>, при наличии двух и более хронических неинфекционных заболеваний.</w:t>
      </w:r>
    </w:p>
    <w:p w:rsidR="00F513BC" w:rsidRDefault="00287947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учитываются коды хронических инфекционных заболеваний по следующим группам:</w:t>
      </w:r>
    </w:p>
    <w:p w:rsidR="00287947" w:rsidRPr="00287947" w:rsidRDefault="00287947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879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 w:rsidRPr="002879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I10, I11, I12, I13, I15, I20.1, I20.8, I20.9, I25.0, I25.1, I25.2,, I25.5, I25.6, I25.8, I25.9</w:t>
      </w:r>
      <w:r w:rsidRPr="002879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287947" w:rsidRDefault="00287947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87947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7947" w:rsidRDefault="00287947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группа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28794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7947" w:rsidRDefault="00287947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группа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287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44.0,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287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44.8,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287947">
        <w:rPr>
          <w:rFonts w:ascii="Times New Roman" w:hAnsi="Times New Roman" w:cs="Times New Roman"/>
          <w:color w:val="000000" w:themeColor="text1"/>
          <w:sz w:val="28"/>
          <w:szCs w:val="28"/>
        </w:rPr>
        <w:t>44.9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7947" w:rsidRPr="00287947" w:rsidRDefault="00287947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879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 w:rsidRPr="002879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I69.0, I69.1, I69.2, I69.3, I69.4, I67.8.</w:t>
      </w:r>
    </w:p>
    <w:p w:rsidR="00F513BC" w:rsidRDefault="00E2112A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Граждане, перенесшие новую коронавирусную инфекцию Covid – 19, не относящиеся к категории, указанной в пункте 1 настоящего Приложения.</w:t>
      </w:r>
    </w:p>
    <w:p w:rsidR="00E2112A" w:rsidRPr="00E2112A" w:rsidRDefault="00E2112A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535C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июля 2021 г. № 698-осн </w:t>
      </w:r>
      <w:r w:rsidR="00535C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порядке проведения углубленной диспансеризации для граждан, перенесших </w:t>
      </w:r>
      <w:r w:rsidR="007D4D43">
        <w:rPr>
          <w:rFonts w:ascii="Times New Roman" w:hAnsi="Times New Roman" w:cs="Times New Roman"/>
          <w:sz w:val="28"/>
          <w:szCs w:val="28"/>
        </w:rPr>
        <w:t>новую коронавирусную инфекцию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2112A">
        <w:rPr>
          <w:rFonts w:ascii="Times New Roman" w:hAnsi="Times New Roman" w:cs="Times New Roman"/>
          <w:sz w:val="28"/>
          <w:szCs w:val="28"/>
        </w:rPr>
        <w:t xml:space="preserve"> – 19)</w:t>
      </w:r>
      <w:r w:rsidR="00535C75">
        <w:rPr>
          <w:rFonts w:ascii="Times New Roman" w:hAnsi="Times New Roman" w:cs="Times New Roman"/>
          <w:sz w:val="28"/>
          <w:szCs w:val="28"/>
        </w:rPr>
        <w:t>» (Приложение 4)</w:t>
      </w:r>
    </w:p>
    <w:p w:rsidR="00E2112A" w:rsidRDefault="00E2112A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 проведение углубленной диспансеризации на 1 – м этапе для следующих граждан с учетом приоритизации их по группам</w:t>
      </w:r>
      <w:r w:rsidR="00535C75">
        <w:rPr>
          <w:rFonts w:ascii="Times New Roman" w:hAnsi="Times New Roman" w:cs="Times New Roman"/>
          <w:sz w:val="28"/>
          <w:szCs w:val="28"/>
        </w:rPr>
        <w:t xml:space="preserve"> </w:t>
      </w:r>
      <w:r w:rsidR="00AB3217">
        <w:rPr>
          <w:rFonts w:ascii="Times New Roman" w:hAnsi="Times New Roman" w:cs="Times New Roman"/>
          <w:sz w:val="28"/>
          <w:szCs w:val="28"/>
        </w:rPr>
        <w:t xml:space="preserve"> согласно приказу от 12 июля 2021 года № 698- осн п. 12.1 </w:t>
      </w:r>
      <w:r w:rsidR="00535C75">
        <w:rPr>
          <w:rFonts w:ascii="Times New Roman" w:hAnsi="Times New Roman" w:cs="Times New Roman"/>
          <w:sz w:val="28"/>
          <w:szCs w:val="28"/>
        </w:rPr>
        <w:t xml:space="preserve">(Приложение 5)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112A" w:rsidRDefault="00E2112A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перенесшие, новую коронавирусную инфекцию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– 19, с комобридным фоном (наличие двух и более хронических неинфекционных заболеваний);</w:t>
      </w:r>
    </w:p>
    <w:p w:rsidR="00E2112A" w:rsidRDefault="00E2112A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– перенесшие, новую коронавирусную инфекцию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– 19, с одним сопутствующим хроническим неинфекционным заболеванием или без них;</w:t>
      </w:r>
    </w:p>
    <w:p w:rsidR="00E2112A" w:rsidRDefault="00E2112A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</w:t>
      </w:r>
      <w:r w:rsidR="001301CC">
        <w:rPr>
          <w:rFonts w:ascii="Times New Roman" w:hAnsi="Times New Roman" w:cs="Times New Roman"/>
          <w:sz w:val="28"/>
          <w:szCs w:val="28"/>
        </w:rPr>
        <w:t xml:space="preserve">– граждане, в отношении которых отсутствуют сведения о перенесенном заболевании новой коронавирусной инфекцией </w:t>
      </w:r>
      <w:r w:rsidR="001301C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301CC">
        <w:rPr>
          <w:rFonts w:ascii="Times New Roman" w:hAnsi="Times New Roman" w:cs="Times New Roman"/>
          <w:sz w:val="28"/>
          <w:szCs w:val="28"/>
        </w:rPr>
        <w:t xml:space="preserve"> – 19, но не обращавшиеся в медицинские организации более 2 лет.</w:t>
      </w:r>
    </w:p>
    <w:p w:rsidR="001301CC" w:rsidRDefault="001301CC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обследование вышеуказанных групп граждан на 1 – м этапе углубленной диспансеризации:</w:t>
      </w:r>
    </w:p>
    <w:p w:rsidR="001301CC" w:rsidRDefault="001301CC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насыщения крови кислородом (сатурация) в покое;</w:t>
      </w:r>
    </w:p>
    <w:p w:rsidR="001301CC" w:rsidRDefault="001301CC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 с 6- минутной ходьбой (при исходной сатурации кислорода крови 94% и больше в сочетании с наличием у гражданина жалоб на отдышку, отеки, которые появились впервые или повысилась их интенсивность).</w:t>
      </w:r>
    </w:p>
    <w:p w:rsidR="001301CC" w:rsidRDefault="001301CC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6C3">
        <w:rPr>
          <w:rFonts w:ascii="Times New Roman" w:hAnsi="Times New Roman" w:cs="Times New Roman"/>
          <w:sz w:val="28"/>
          <w:szCs w:val="28"/>
        </w:rPr>
        <w:t xml:space="preserve"> спирометрия или спирография;</w:t>
      </w:r>
    </w:p>
    <w:p w:rsidR="000F26C3" w:rsidRDefault="000F26C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(клинический) анализ крови развернутый;</w:t>
      </w:r>
    </w:p>
    <w:p w:rsidR="000F26C3" w:rsidRDefault="00535C75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6C3">
        <w:rPr>
          <w:rFonts w:ascii="Times New Roman" w:hAnsi="Times New Roman" w:cs="Times New Roman"/>
          <w:sz w:val="28"/>
          <w:szCs w:val="28"/>
        </w:rPr>
        <w:t>биохимический анализ крови (включая исследования уровня холестерина, уровня липопротеинов низкой плотности, С –реактивного белка, определение активности аланинаминотранферазы в крови, определение активности аспартатаминотрансферазы в крови, определение активности 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0F26C3" w:rsidRDefault="000F26C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рентгенография органов грудной клетки (если не выполнялась ранее в течение года);</w:t>
      </w:r>
    </w:p>
    <w:p w:rsidR="000F26C3" w:rsidRDefault="000F26C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концентрации Д – димера в крови ( по показаниям – для граждан, перенесших среднюю степень тяжести и выше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– 19).</w:t>
      </w:r>
    </w:p>
    <w:p w:rsidR="000F26C3" w:rsidRDefault="000F26C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 наличии показаний направление граждан на 2 –й этап с целью дополнительного обследования и уточнения диагноза заболевания (состояния):</w:t>
      </w:r>
    </w:p>
    <w:p w:rsidR="000F26C3" w:rsidRDefault="000F26C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дуплексное сканирование вен нижних конечностей (при наличии показаний по результатам определения концентрации Д – димера в крови);</w:t>
      </w:r>
    </w:p>
    <w:p w:rsidR="000F26C3" w:rsidRDefault="000F26C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компьютерной томографии легких (в случае показателя сатурации в покое 94% и ниже, а также по результатам проведения теста с 6 - минутной ходьбой);</w:t>
      </w:r>
    </w:p>
    <w:p w:rsidR="007F617D" w:rsidRDefault="007F617D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эхокардиографии (в случае показателя сатурации в покое 94% и ниже, а также по результатам проведения теста с 6 - минутной ходьбой).</w:t>
      </w:r>
    </w:p>
    <w:p w:rsidR="007F617D" w:rsidRDefault="005A5BD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углубленную диспансеризацию прошло 1000 пациентов, за 2022 год 1500 пациентов. А за 2023 планируется 13525 пациентов.</w:t>
      </w:r>
      <w:r w:rsidR="007D4D43">
        <w:rPr>
          <w:rFonts w:ascii="Times New Roman" w:hAnsi="Times New Roman" w:cs="Times New Roman"/>
          <w:sz w:val="28"/>
          <w:szCs w:val="28"/>
        </w:rPr>
        <w:t xml:space="preserve"> Количество пациентов прошедших углубленную диспансеризацию отражено.</w:t>
      </w:r>
      <w:r>
        <w:rPr>
          <w:rFonts w:ascii="Times New Roman" w:hAnsi="Times New Roman" w:cs="Times New Roman"/>
          <w:sz w:val="28"/>
          <w:szCs w:val="28"/>
        </w:rPr>
        <w:t xml:space="preserve"> (Рисунок 2)</w:t>
      </w:r>
    </w:p>
    <w:p w:rsidR="00287947" w:rsidRDefault="00287947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6C7" w:rsidRDefault="005A5BD2" w:rsidP="005A5B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</w:p>
    <w:p w:rsidR="00287947" w:rsidRDefault="005A5BD2" w:rsidP="005A5B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пациентов прошедших углубленную диспансеризацию.</w:t>
      </w:r>
    </w:p>
    <w:p w:rsidR="000F26C3" w:rsidRDefault="00660155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0155" w:rsidRDefault="00660155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D2" w:rsidRDefault="000C6AEC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Инструментальную диагностику</w:t>
      </w:r>
      <w:r w:rsidR="005A5BD2" w:rsidRPr="005A5BD2">
        <w:rPr>
          <w:rFonts w:ascii="Times New Roman" w:hAnsi="Times New Roman" w:cs="Times New Roman"/>
          <w:sz w:val="28"/>
          <w:szCs w:val="28"/>
        </w:rPr>
        <w:t xml:space="preserve"> применяют для выявления COVID-19 пневмоний, их осложнений, дифференциальной диагностики с другими заболеваниями легких, а также для определения степени выраженности и динамики изменений, оценки эффективности проводимой терапии. </w:t>
      </w:r>
    </w:p>
    <w:p w:rsidR="005A5BD2" w:rsidRDefault="000C6AEC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Инструментальные </w:t>
      </w:r>
      <w:r w:rsidR="005A5BD2" w:rsidRPr="005A5BD2">
        <w:rPr>
          <w:rFonts w:ascii="Times New Roman" w:hAnsi="Times New Roman" w:cs="Times New Roman"/>
          <w:sz w:val="28"/>
          <w:szCs w:val="28"/>
        </w:rPr>
        <w:t>методы также необходимы для выявления и оценки характера патологических изменений в других анатомических областях и как средства контроля для инвазивных (интервенционных) медицинских вмешательств.</w:t>
      </w:r>
    </w:p>
    <w:p w:rsidR="005A5BD2" w:rsidRDefault="005A5BD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D2">
        <w:rPr>
          <w:rFonts w:ascii="Times New Roman" w:hAnsi="Times New Roman" w:cs="Times New Roman"/>
          <w:sz w:val="28"/>
          <w:szCs w:val="28"/>
        </w:rPr>
        <w:t xml:space="preserve"> К методам </w:t>
      </w:r>
      <w:r w:rsidR="000C6AEC">
        <w:rPr>
          <w:rFonts w:ascii="Times New Roman" w:hAnsi="Times New Roman" w:cs="Times New Roman"/>
          <w:sz w:val="28"/>
          <w:szCs w:val="28"/>
        </w:rPr>
        <w:t xml:space="preserve">инструментальной </w:t>
      </w:r>
      <w:r w:rsidRPr="005A5BD2">
        <w:rPr>
          <w:rFonts w:ascii="Times New Roman" w:hAnsi="Times New Roman" w:cs="Times New Roman"/>
          <w:sz w:val="28"/>
          <w:szCs w:val="28"/>
        </w:rPr>
        <w:t xml:space="preserve">диагностики патологии пациентов с предполагаемой/установленной COVID-19 пневмонией относят: </w:t>
      </w:r>
    </w:p>
    <w:p w:rsidR="005A5BD2" w:rsidRDefault="005A5BD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D2">
        <w:rPr>
          <w:rFonts w:ascii="Times New Roman" w:hAnsi="Times New Roman" w:cs="Times New Roman"/>
          <w:sz w:val="28"/>
          <w:szCs w:val="28"/>
        </w:rPr>
        <w:t>- Обз</w:t>
      </w:r>
      <w:r w:rsidR="00161992">
        <w:rPr>
          <w:rFonts w:ascii="Times New Roman" w:hAnsi="Times New Roman" w:cs="Times New Roman"/>
          <w:sz w:val="28"/>
          <w:szCs w:val="28"/>
        </w:rPr>
        <w:t>орную рентгенографию легких</w:t>
      </w:r>
      <w:r w:rsidRPr="005A5B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5BD2" w:rsidRDefault="005A5BD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D2">
        <w:rPr>
          <w:rFonts w:ascii="Times New Roman" w:hAnsi="Times New Roman" w:cs="Times New Roman"/>
          <w:sz w:val="28"/>
          <w:szCs w:val="28"/>
        </w:rPr>
        <w:t>- Ком</w:t>
      </w:r>
      <w:r w:rsidR="00161992">
        <w:rPr>
          <w:rFonts w:ascii="Times New Roman" w:hAnsi="Times New Roman" w:cs="Times New Roman"/>
          <w:sz w:val="28"/>
          <w:szCs w:val="28"/>
        </w:rPr>
        <w:t>пьютерную томографию легких</w:t>
      </w:r>
      <w:r w:rsidRPr="005A5B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5BD2" w:rsidRDefault="005A5BD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D2">
        <w:rPr>
          <w:rFonts w:ascii="Times New Roman" w:hAnsi="Times New Roman" w:cs="Times New Roman"/>
          <w:sz w:val="28"/>
          <w:szCs w:val="28"/>
        </w:rPr>
        <w:t>- Ультразвуковое исследование ле</w:t>
      </w:r>
      <w:r w:rsidR="00161992">
        <w:rPr>
          <w:rFonts w:ascii="Times New Roman" w:hAnsi="Times New Roman" w:cs="Times New Roman"/>
          <w:sz w:val="28"/>
          <w:szCs w:val="28"/>
        </w:rPr>
        <w:t>гких и плевральных полостей</w:t>
      </w:r>
      <w:r w:rsidRPr="005A5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BD2" w:rsidRDefault="005A5BD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D2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ная рентгенография легких</w:t>
      </w:r>
      <w:r w:rsidRPr="005A5BD2">
        <w:rPr>
          <w:rFonts w:ascii="Times New Roman" w:hAnsi="Times New Roman" w:cs="Times New Roman"/>
          <w:sz w:val="28"/>
          <w:szCs w:val="28"/>
        </w:rPr>
        <w:t xml:space="preserve"> имеет низкую чувствительность в выявлении начальных изменений в первые дни заболевания и не может применяться для ранней диагностики. Информативность </w:t>
      </w:r>
      <w:r>
        <w:rPr>
          <w:rFonts w:ascii="Times New Roman" w:hAnsi="Times New Roman" w:cs="Times New Roman"/>
          <w:sz w:val="28"/>
          <w:szCs w:val="28"/>
        </w:rPr>
        <w:t xml:space="preserve">рентгенографии </w:t>
      </w:r>
      <w:r w:rsidRPr="005A5BD2">
        <w:rPr>
          <w:rFonts w:ascii="Times New Roman" w:hAnsi="Times New Roman" w:cs="Times New Roman"/>
          <w:sz w:val="28"/>
          <w:szCs w:val="28"/>
        </w:rPr>
        <w:t>повышается с увеличением длительности течения пневмонии. Рентгенография с использованием передвижных (палатных) аппаратов является основным методом лучевой диагностики патологии. Метод позволяет уверенно выявлять тяжелые формы пневмоний и отек легких различной природы, которые требуют госпитализации, в том числе направления в</w:t>
      </w:r>
      <w:r>
        <w:rPr>
          <w:rFonts w:ascii="Times New Roman" w:hAnsi="Times New Roman" w:cs="Times New Roman"/>
          <w:sz w:val="28"/>
          <w:szCs w:val="28"/>
        </w:rPr>
        <w:t xml:space="preserve"> отделение реанимации и интенсивной терапии</w:t>
      </w:r>
      <w:r w:rsidRPr="005A5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992" w:rsidRDefault="0016199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томография</w:t>
      </w:r>
      <w:r w:rsidRPr="005A5BD2">
        <w:rPr>
          <w:rFonts w:ascii="Times New Roman" w:hAnsi="Times New Roman" w:cs="Times New Roman"/>
          <w:sz w:val="28"/>
          <w:szCs w:val="28"/>
        </w:rPr>
        <w:t xml:space="preserve"> легких </w:t>
      </w:r>
      <w:r w:rsidR="005A5BD2" w:rsidRPr="005A5BD2">
        <w:rPr>
          <w:rFonts w:ascii="Times New Roman" w:hAnsi="Times New Roman" w:cs="Times New Roman"/>
          <w:sz w:val="28"/>
          <w:szCs w:val="28"/>
        </w:rPr>
        <w:t xml:space="preserve">имеет высокую чувствительность в выявлении изменений в легких, характерных для COVID-19. Применение </w:t>
      </w:r>
      <w:r>
        <w:rPr>
          <w:rFonts w:ascii="Times New Roman" w:hAnsi="Times New Roman" w:cs="Times New Roman"/>
          <w:sz w:val="28"/>
          <w:szCs w:val="28"/>
        </w:rPr>
        <w:t xml:space="preserve">компьютерной томографии </w:t>
      </w:r>
      <w:r w:rsidR="005A5BD2" w:rsidRPr="005A5BD2">
        <w:rPr>
          <w:rFonts w:ascii="Times New Roman" w:hAnsi="Times New Roman" w:cs="Times New Roman"/>
          <w:sz w:val="28"/>
          <w:szCs w:val="28"/>
        </w:rPr>
        <w:t>целесообразно дл</w:t>
      </w:r>
      <w:r>
        <w:rPr>
          <w:rFonts w:ascii="Times New Roman" w:hAnsi="Times New Roman" w:cs="Times New Roman"/>
          <w:sz w:val="28"/>
          <w:szCs w:val="28"/>
        </w:rPr>
        <w:t>я первичной оценки состояния органов грудной клетки</w:t>
      </w:r>
      <w:r w:rsidR="005A5BD2" w:rsidRPr="005A5BD2">
        <w:rPr>
          <w:rFonts w:ascii="Times New Roman" w:hAnsi="Times New Roman" w:cs="Times New Roman"/>
          <w:sz w:val="28"/>
          <w:szCs w:val="28"/>
        </w:rPr>
        <w:t xml:space="preserve"> у пациентов с тяжелыми прогрессирующими формами заболевания, а также для дифференциальной диагностики выявленных изменений и оценки динамики процесса.</w:t>
      </w:r>
      <w:r w:rsidRPr="00161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992" w:rsidRDefault="005A5BD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D2"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 </w:t>
      </w:r>
      <w:r w:rsidR="00161992">
        <w:rPr>
          <w:rFonts w:ascii="Times New Roman" w:hAnsi="Times New Roman" w:cs="Times New Roman"/>
          <w:sz w:val="28"/>
          <w:szCs w:val="28"/>
        </w:rPr>
        <w:t xml:space="preserve">компьютерная томография </w:t>
      </w:r>
      <w:r w:rsidRPr="005A5BD2">
        <w:rPr>
          <w:rFonts w:ascii="Times New Roman" w:hAnsi="Times New Roman" w:cs="Times New Roman"/>
          <w:sz w:val="28"/>
          <w:szCs w:val="28"/>
        </w:rPr>
        <w:t xml:space="preserve">выявляет изменения легких у значительного числа пациентов с бессимптомной и легкой формами заболевания, которым не требуется госпитализация. Результаты </w:t>
      </w:r>
      <w:r w:rsidR="00161992">
        <w:rPr>
          <w:rFonts w:ascii="Times New Roman" w:hAnsi="Times New Roman" w:cs="Times New Roman"/>
          <w:sz w:val="28"/>
          <w:szCs w:val="28"/>
        </w:rPr>
        <w:t>компьютерной</w:t>
      </w:r>
      <w:r w:rsidR="00161992" w:rsidRPr="005A5BD2">
        <w:rPr>
          <w:rFonts w:ascii="Times New Roman" w:hAnsi="Times New Roman" w:cs="Times New Roman"/>
          <w:sz w:val="28"/>
          <w:szCs w:val="28"/>
        </w:rPr>
        <w:t xml:space="preserve"> томогра</w:t>
      </w:r>
      <w:r w:rsidR="00161992">
        <w:rPr>
          <w:rFonts w:ascii="Times New Roman" w:hAnsi="Times New Roman" w:cs="Times New Roman"/>
          <w:sz w:val="28"/>
          <w:szCs w:val="28"/>
        </w:rPr>
        <w:t>фии</w:t>
      </w:r>
      <w:r w:rsidR="00161992" w:rsidRPr="005A5BD2">
        <w:rPr>
          <w:rFonts w:ascii="Times New Roman" w:hAnsi="Times New Roman" w:cs="Times New Roman"/>
          <w:sz w:val="28"/>
          <w:szCs w:val="28"/>
        </w:rPr>
        <w:t xml:space="preserve"> </w:t>
      </w:r>
      <w:r w:rsidRPr="005A5BD2">
        <w:rPr>
          <w:rFonts w:ascii="Times New Roman" w:hAnsi="Times New Roman" w:cs="Times New Roman"/>
          <w:sz w:val="28"/>
          <w:szCs w:val="28"/>
        </w:rPr>
        <w:t xml:space="preserve">в этих случаях не влияют на тактику лечения и прогноз заболевания при наличии лабораторного подтверждения COVID-19. Поэтому массовое применение </w:t>
      </w:r>
      <w:r w:rsidR="00161992">
        <w:rPr>
          <w:rFonts w:ascii="Times New Roman" w:hAnsi="Times New Roman" w:cs="Times New Roman"/>
          <w:sz w:val="28"/>
          <w:szCs w:val="28"/>
        </w:rPr>
        <w:t>компьютерной томографии</w:t>
      </w:r>
      <w:r w:rsidR="00161992" w:rsidRPr="005A5BD2">
        <w:rPr>
          <w:rFonts w:ascii="Times New Roman" w:hAnsi="Times New Roman" w:cs="Times New Roman"/>
          <w:sz w:val="28"/>
          <w:szCs w:val="28"/>
        </w:rPr>
        <w:t xml:space="preserve"> </w:t>
      </w:r>
      <w:r w:rsidRPr="005A5BD2">
        <w:rPr>
          <w:rFonts w:ascii="Times New Roman" w:hAnsi="Times New Roman" w:cs="Times New Roman"/>
          <w:sz w:val="28"/>
          <w:szCs w:val="28"/>
        </w:rPr>
        <w:t xml:space="preserve">для скрининга асимптомных и легких форм болезни не рекомендуется. При первичном обращении пациента с подозрением на COVID-19 рекомендуется назначать </w:t>
      </w:r>
      <w:r w:rsidR="00161992">
        <w:rPr>
          <w:rFonts w:ascii="Times New Roman" w:hAnsi="Times New Roman" w:cs="Times New Roman"/>
          <w:sz w:val="28"/>
          <w:szCs w:val="28"/>
        </w:rPr>
        <w:t>к</w:t>
      </w:r>
      <w:r w:rsidR="00161992" w:rsidRPr="005A5BD2">
        <w:rPr>
          <w:rFonts w:ascii="Times New Roman" w:hAnsi="Times New Roman" w:cs="Times New Roman"/>
          <w:sz w:val="28"/>
          <w:szCs w:val="28"/>
        </w:rPr>
        <w:t xml:space="preserve">омпьютерную томографию легких </w:t>
      </w:r>
      <w:r w:rsidRPr="005A5BD2">
        <w:rPr>
          <w:rFonts w:ascii="Times New Roman" w:hAnsi="Times New Roman" w:cs="Times New Roman"/>
          <w:sz w:val="28"/>
          <w:szCs w:val="28"/>
        </w:rPr>
        <w:t xml:space="preserve">только при наличии клинических и инструментальных признаков дыхательной недостаточности (SpO2 &lt; 95%, ЧДД &gt;22). </w:t>
      </w:r>
    </w:p>
    <w:p w:rsidR="00161992" w:rsidRDefault="005A5BD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D2">
        <w:rPr>
          <w:rFonts w:ascii="Times New Roman" w:hAnsi="Times New Roman" w:cs="Times New Roman"/>
          <w:sz w:val="28"/>
          <w:szCs w:val="28"/>
        </w:rPr>
        <w:t xml:space="preserve">Ограничениями </w:t>
      </w:r>
      <w:r w:rsidR="00161992">
        <w:rPr>
          <w:rFonts w:ascii="Times New Roman" w:hAnsi="Times New Roman" w:cs="Times New Roman"/>
          <w:sz w:val="28"/>
          <w:szCs w:val="28"/>
        </w:rPr>
        <w:t xml:space="preserve">компьютерной томографии </w:t>
      </w:r>
      <w:r w:rsidRPr="005A5BD2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161992">
        <w:rPr>
          <w:rFonts w:ascii="Times New Roman" w:hAnsi="Times New Roman" w:cs="Times New Roman"/>
          <w:sz w:val="28"/>
          <w:szCs w:val="28"/>
        </w:rPr>
        <w:t xml:space="preserve">рентгенографией </w:t>
      </w:r>
      <w:r w:rsidRPr="005A5BD2">
        <w:rPr>
          <w:rFonts w:ascii="Times New Roman" w:hAnsi="Times New Roman" w:cs="Times New Roman"/>
          <w:sz w:val="28"/>
          <w:szCs w:val="28"/>
        </w:rPr>
        <w:t>являются:</w:t>
      </w:r>
    </w:p>
    <w:p w:rsidR="00161992" w:rsidRDefault="0016199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5BD2" w:rsidRPr="005A5BD2">
        <w:rPr>
          <w:rFonts w:ascii="Times New Roman" w:hAnsi="Times New Roman" w:cs="Times New Roman"/>
          <w:sz w:val="28"/>
          <w:szCs w:val="28"/>
        </w:rPr>
        <w:t xml:space="preserve"> меньшая доступность технологии в отдельных медицинских организациях, городах и регионах; </w:t>
      </w:r>
    </w:p>
    <w:p w:rsidR="00161992" w:rsidRDefault="0016199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BD2" w:rsidRPr="005A5BD2">
        <w:rPr>
          <w:rFonts w:ascii="Times New Roman" w:hAnsi="Times New Roman" w:cs="Times New Roman"/>
          <w:sz w:val="28"/>
          <w:szCs w:val="28"/>
        </w:rPr>
        <w:t xml:space="preserve">недоступность исследования для части пациентов, находящихся на ИВЛ; </w:t>
      </w:r>
    </w:p>
    <w:p w:rsidR="00161992" w:rsidRDefault="0016199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BD2" w:rsidRPr="005A5BD2">
        <w:rPr>
          <w:rFonts w:ascii="Times New Roman" w:hAnsi="Times New Roman" w:cs="Times New Roman"/>
          <w:sz w:val="28"/>
          <w:szCs w:val="28"/>
        </w:rPr>
        <w:t xml:space="preserve">высокая потребность в КТ-исследованиях для диагностики других заболеваний. </w:t>
      </w:r>
    </w:p>
    <w:p w:rsidR="00161992" w:rsidRDefault="005A5BD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D2">
        <w:rPr>
          <w:rFonts w:ascii="Times New Roman" w:hAnsi="Times New Roman" w:cs="Times New Roman"/>
          <w:sz w:val="28"/>
          <w:szCs w:val="28"/>
        </w:rPr>
        <w:t xml:space="preserve">Вместе с тем, комплексная оценка анамнестических, клинических и рентгенологических данных позволяет определить клинически подтвержденный случай COVID-19, маршрутизировать пациента и начать противовирусную терапию. В связи с этим </w:t>
      </w:r>
      <w:r w:rsidR="00161992">
        <w:rPr>
          <w:rFonts w:ascii="Times New Roman" w:hAnsi="Times New Roman" w:cs="Times New Roman"/>
          <w:sz w:val="28"/>
          <w:szCs w:val="28"/>
        </w:rPr>
        <w:t xml:space="preserve">компьютерная томография </w:t>
      </w:r>
      <w:r w:rsidRPr="005A5BD2">
        <w:rPr>
          <w:rFonts w:ascii="Times New Roman" w:hAnsi="Times New Roman" w:cs="Times New Roman"/>
          <w:sz w:val="28"/>
          <w:szCs w:val="28"/>
        </w:rPr>
        <w:t xml:space="preserve">может быть исследованием «первой линии» в тех медицинских организациях/территориях, в которых имеется достаточное количество аппаратов и кадровое обеспечение для выполнения требуемого объема исследований без ущерба для своевременной диагностики других болезней (онкологических, неврологических и т.д.) у наиболее нуждающихся в этом исследовании пациентов. </w:t>
      </w:r>
    </w:p>
    <w:p w:rsidR="00161992" w:rsidRDefault="005A5BD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D2">
        <w:rPr>
          <w:rFonts w:ascii="Times New Roman" w:hAnsi="Times New Roman" w:cs="Times New Roman"/>
          <w:sz w:val="28"/>
          <w:szCs w:val="28"/>
        </w:rPr>
        <w:t>УЗИ легких у пацие</w:t>
      </w:r>
      <w:r w:rsidR="001B068C">
        <w:rPr>
          <w:rFonts w:ascii="Times New Roman" w:hAnsi="Times New Roman" w:cs="Times New Roman"/>
          <w:sz w:val="28"/>
          <w:szCs w:val="28"/>
        </w:rPr>
        <w:t xml:space="preserve">нтов с предполагаемой или </w:t>
      </w:r>
      <w:r w:rsidRPr="005A5BD2">
        <w:rPr>
          <w:rFonts w:ascii="Times New Roman" w:hAnsi="Times New Roman" w:cs="Times New Roman"/>
          <w:sz w:val="28"/>
          <w:szCs w:val="28"/>
        </w:rPr>
        <w:t xml:space="preserve">известной COVID-19 пневмонией является дополнительным методом визуализации, который не </w:t>
      </w:r>
      <w:r w:rsidRPr="005A5BD2">
        <w:rPr>
          <w:rFonts w:ascii="Times New Roman" w:hAnsi="Times New Roman" w:cs="Times New Roman"/>
          <w:sz w:val="28"/>
          <w:szCs w:val="28"/>
        </w:rPr>
        <w:lastRenderedPageBreak/>
        <w:t xml:space="preserve">заменяет и не исключает проведение </w:t>
      </w:r>
      <w:r w:rsidR="00161992">
        <w:rPr>
          <w:rFonts w:ascii="Times New Roman" w:hAnsi="Times New Roman" w:cs="Times New Roman"/>
          <w:sz w:val="28"/>
          <w:szCs w:val="28"/>
        </w:rPr>
        <w:t xml:space="preserve">рентгенографии </w:t>
      </w:r>
      <w:r w:rsidRPr="005A5BD2">
        <w:rPr>
          <w:rFonts w:ascii="Times New Roman" w:hAnsi="Times New Roman" w:cs="Times New Roman"/>
          <w:sz w:val="28"/>
          <w:szCs w:val="28"/>
        </w:rPr>
        <w:t>и</w:t>
      </w:r>
      <w:r w:rsidR="00161992">
        <w:rPr>
          <w:rFonts w:ascii="Times New Roman" w:hAnsi="Times New Roman" w:cs="Times New Roman"/>
          <w:sz w:val="28"/>
          <w:szCs w:val="28"/>
        </w:rPr>
        <w:t xml:space="preserve"> компьютерной томографии</w:t>
      </w:r>
      <w:r w:rsidR="00161992" w:rsidRPr="005A5BD2">
        <w:rPr>
          <w:rFonts w:ascii="Times New Roman" w:hAnsi="Times New Roman" w:cs="Times New Roman"/>
          <w:sz w:val="28"/>
          <w:szCs w:val="28"/>
        </w:rPr>
        <w:t xml:space="preserve"> легких</w:t>
      </w:r>
      <w:r w:rsidRPr="005A5BD2">
        <w:rPr>
          <w:rFonts w:ascii="Times New Roman" w:hAnsi="Times New Roman" w:cs="Times New Roman"/>
          <w:sz w:val="28"/>
          <w:szCs w:val="28"/>
        </w:rPr>
        <w:t xml:space="preserve">. </w:t>
      </w:r>
      <w:r w:rsidR="00161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50" w:rsidRDefault="0016199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>Пациентам, которым длите</w:t>
      </w:r>
      <w:r w:rsidR="001B068C">
        <w:rPr>
          <w:rFonts w:ascii="Times New Roman" w:hAnsi="Times New Roman" w:cs="Times New Roman"/>
          <w:sz w:val="28"/>
          <w:szCs w:val="28"/>
        </w:rPr>
        <w:t xml:space="preserve">льно проводилась неинвазивная </w:t>
      </w:r>
      <w:r w:rsidRPr="00A66850">
        <w:rPr>
          <w:rFonts w:ascii="Times New Roman" w:hAnsi="Times New Roman" w:cs="Times New Roman"/>
          <w:sz w:val="28"/>
          <w:szCs w:val="28"/>
        </w:rPr>
        <w:t>или искусственная вентиляция легких и у которых при выписке имелись признаки значи</w:t>
      </w:r>
      <w:r w:rsidR="001B068C">
        <w:rPr>
          <w:rFonts w:ascii="Times New Roman" w:hAnsi="Times New Roman" w:cs="Times New Roman"/>
          <w:sz w:val="28"/>
          <w:szCs w:val="28"/>
        </w:rPr>
        <w:t xml:space="preserve">тельных функциональных и </w:t>
      </w:r>
      <w:r w:rsidRPr="00A66850">
        <w:rPr>
          <w:rFonts w:ascii="Times New Roman" w:hAnsi="Times New Roman" w:cs="Times New Roman"/>
          <w:sz w:val="28"/>
          <w:szCs w:val="28"/>
        </w:rPr>
        <w:t xml:space="preserve">органических нарушений, рекомендовано дистанционное консультирование через 4 недели после выписки из медицинской организации для оценки общего состояния, выявления депрессии, симптомов подозрительных на тромбоэмболию или других синдромов и заболеваний, требующих внимания. </w:t>
      </w:r>
    </w:p>
    <w:p w:rsidR="00A66850" w:rsidRDefault="0016199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>Через 8 недель после выписки рекомендуется посещение врача и проведение инструментальных исследований (по показаниям):</w:t>
      </w:r>
    </w:p>
    <w:p w:rsidR="00A66850" w:rsidRDefault="0016199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>1. рентгенографии ор</w:t>
      </w:r>
      <w:r w:rsidR="00A66850">
        <w:rPr>
          <w:rFonts w:ascii="Times New Roman" w:hAnsi="Times New Roman" w:cs="Times New Roman"/>
          <w:sz w:val="28"/>
          <w:szCs w:val="28"/>
        </w:rPr>
        <w:t>ганов грудной клетки</w:t>
      </w:r>
      <w:r w:rsidRPr="00A668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850" w:rsidRDefault="00A66850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спирографии</w:t>
      </w:r>
      <w:r w:rsidR="00161992" w:rsidRPr="00A668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850" w:rsidRDefault="0016199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>3. измерения насыщения крови кислородом (сатурация) в покое и при нагрузке (возможно проведение теста с 6-минутной ходьбой с определением са</w:t>
      </w:r>
      <w:r w:rsidR="00A66850">
        <w:rPr>
          <w:rFonts w:ascii="Times New Roman" w:hAnsi="Times New Roman" w:cs="Times New Roman"/>
          <w:sz w:val="28"/>
          <w:szCs w:val="28"/>
        </w:rPr>
        <w:t>турации до и после теста)</w:t>
      </w:r>
      <w:r w:rsidRPr="00A668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850" w:rsidRDefault="0016199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>4. эхокардио</w:t>
      </w:r>
      <w:r w:rsidR="00A66850">
        <w:rPr>
          <w:rFonts w:ascii="Times New Roman" w:hAnsi="Times New Roman" w:cs="Times New Roman"/>
          <w:sz w:val="28"/>
          <w:szCs w:val="28"/>
        </w:rPr>
        <w:t>графии</w:t>
      </w:r>
      <w:r w:rsidRPr="00A668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850" w:rsidRDefault="0016199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>5. других методов исследования (диффузионный тест, газы артериальной крови и др.).</w:t>
      </w:r>
    </w:p>
    <w:p w:rsidR="00660155" w:rsidRDefault="00161992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 xml:space="preserve"> Дальнейшая тактика диспансерного наблюдения определяется врачом в зависимости от результатов осмотра и обследования. При отсутствии жалоб и патологических изменений по результатам исследований дальнейшее диспансерное наблюдение осуществляется в соответствии</w:t>
      </w:r>
      <w:r w:rsidR="00A66850">
        <w:rPr>
          <w:rFonts w:ascii="Times New Roman" w:hAnsi="Times New Roman" w:cs="Times New Roman"/>
          <w:sz w:val="28"/>
          <w:szCs w:val="28"/>
        </w:rPr>
        <w:t>.</w:t>
      </w:r>
    </w:p>
    <w:p w:rsidR="00A66850" w:rsidRDefault="00A66850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 xml:space="preserve">При диспансерном наблюдении необходимо проводить оценку психосоциальных факторов риска, включающую выявление симптомов тревожности и депрессии с помощью валидизированных опросников, с последующей коррекцией выявленных отклонений, при необходимости с привлечением психолога, психиатра, социальных работников. </w:t>
      </w:r>
    </w:p>
    <w:p w:rsidR="00A66850" w:rsidRDefault="00A66850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lastRenderedPageBreak/>
        <w:t>Необходимо информировать пациентов о том, что, в случае прогрессирования или развития новых респираторных симптомов до даты планового осмотра, им следует обратиться за медицинской помощью.</w:t>
      </w:r>
    </w:p>
    <w:p w:rsidR="00A66850" w:rsidRDefault="00A66850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 xml:space="preserve"> В целях организации проведения углубленной диспансеризации граждан, переболевших новой коронавирусной инфекцией COVID-19,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составляется поименный перечень граждан, подлежащих углубленной диспансериза</w:t>
      </w:r>
      <w:r>
        <w:rPr>
          <w:rFonts w:ascii="Times New Roman" w:hAnsi="Times New Roman" w:cs="Times New Roman"/>
          <w:sz w:val="28"/>
          <w:szCs w:val="28"/>
        </w:rPr>
        <w:t xml:space="preserve">ции, </w:t>
      </w:r>
      <w:r w:rsidRPr="00A66850">
        <w:rPr>
          <w:rFonts w:ascii="Times New Roman" w:hAnsi="Times New Roman" w:cs="Times New Roman"/>
          <w:sz w:val="28"/>
          <w:szCs w:val="28"/>
        </w:rPr>
        <w:t>в котором указываются следующие сведения:</w:t>
      </w:r>
    </w:p>
    <w:p w:rsidR="00A66850" w:rsidRDefault="00A66850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 xml:space="preserve"> а) фамилия, имя, отчество (при наличии), возраст (дата, месяц, год рождения); </w:t>
      </w:r>
    </w:p>
    <w:p w:rsidR="00A66850" w:rsidRDefault="00A66850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 xml:space="preserve">б) номер полиса обязательного медицинского страхования гражданина; </w:t>
      </w:r>
    </w:p>
    <w:p w:rsidR="00A66850" w:rsidRDefault="00A66850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 xml:space="preserve">в) категория, к которой относится гражданин; </w:t>
      </w:r>
    </w:p>
    <w:p w:rsidR="00A66850" w:rsidRDefault="00A66850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 xml:space="preserve">г) планируемые дата и место проведения углубленной диспансеризации. </w:t>
      </w:r>
    </w:p>
    <w:p w:rsidR="00A66850" w:rsidRPr="00A66850" w:rsidRDefault="00A66850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0">
        <w:rPr>
          <w:rFonts w:ascii="Times New Roman" w:hAnsi="Times New Roman" w:cs="Times New Roman"/>
          <w:sz w:val="28"/>
          <w:szCs w:val="28"/>
        </w:rPr>
        <w:t>Перечень граждан подлежит ежемесячной актуализации медицинской организацией. Планируемая дата проведения углубленной диспансеризации устанавливается не ранее 60 календарных дней после выздоровления гражданина, перенесшего новую коронавирусную инфекцию COVID-19, при оказании ему медицинской помощи в амбулаторных условиях или в условиях стационара.</w:t>
      </w:r>
    </w:p>
    <w:p w:rsidR="00660155" w:rsidRPr="005A5BD2" w:rsidRDefault="00660155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155" w:rsidRPr="00647AC4" w:rsidRDefault="00647AC4" w:rsidP="00647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маршрут"/>
      <w:r w:rsidRPr="00647AC4">
        <w:rPr>
          <w:rFonts w:ascii="Times New Roman" w:hAnsi="Times New Roman" w:cs="Times New Roman"/>
          <w:b/>
          <w:sz w:val="28"/>
          <w:szCs w:val="28"/>
        </w:rPr>
        <w:t>2.3. Маршрутизация приема пациентов с признаками и без признаков ОРВИ</w:t>
      </w:r>
    </w:p>
    <w:bookmarkEnd w:id="14"/>
    <w:p w:rsidR="00660155" w:rsidRDefault="00660155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AC4" w:rsidRDefault="007D4D4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схеме маршрутизации </w:t>
      </w:r>
      <w:r w:rsidR="004057C5" w:rsidRPr="0040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поликлиники 1 в период пандемии новой коронавирусной инфекции </w:t>
      </w:r>
      <w:r w:rsidR="004057C5" w:rsidRPr="00405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4057C5" w:rsidRPr="0040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-19</w:t>
      </w:r>
      <w:r w:rsidR="0040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031A7" w:rsidRPr="004057C5">
        <w:rPr>
          <w:rFonts w:ascii="Times New Roman" w:hAnsi="Times New Roman" w:cs="Times New Roman"/>
          <w:color w:val="000000" w:themeColor="text1"/>
          <w:sz w:val="28"/>
          <w:szCs w:val="28"/>
        </w:rPr>
        <w:t>се пациенты</w:t>
      </w:r>
      <w:r w:rsidR="002031A7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4057C5">
        <w:rPr>
          <w:rFonts w:ascii="Times New Roman" w:hAnsi="Times New Roman" w:cs="Times New Roman"/>
          <w:sz w:val="28"/>
          <w:szCs w:val="28"/>
        </w:rPr>
        <w:t>ят</w:t>
      </w:r>
      <w:r w:rsidR="002031A7">
        <w:rPr>
          <w:rFonts w:ascii="Times New Roman" w:hAnsi="Times New Roman" w:cs="Times New Roman"/>
          <w:sz w:val="28"/>
          <w:szCs w:val="28"/>
        </w:rPr>
        <w:t xml:space="preserve"> в поликлинику 1 через основной вход. На вход</w:t>
      </w:r>
      <w:r w:rsidR="004057C5">
        <w:rPr>
          <w:rFonts w:ascii="Times New Roman" w:hAnsi="Times New Roman" w:cs="Times New Roman"/>
          <w:sz w:val="28"/>
          <w:szCs w:val="28"/>
        </w:rPr>
        <w:t>е их встречает</w:t>
      </w:r>
      <w:r w:rsidR="002031A7">
        <w:rPr>
          <w:rFonts w:ascii="Times New Roman" w:hAnsi="Times New Roman" w:cs="Times New Roman"/>
          <w:sz w:val="28"/>
          <w:szCs w:val="28"/>
        </w:rPr>
        <w:t xml:space="preserve"> входная группа – пункт термометрии.</w:t>
      </w:r>
    </w:p>
    <w:p w:rsidR="002031A7" w:rsidRDefault="004057C5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пункте пациенту измеряют</w:t>
      </w:r>
      <w:r w:rsidR="002031A7">
        <w:rPr>
          <w:rFonts w:ascii="Times New Roman" w:hAnsi="Times New Roman" w:cs="Times New Roman"/>
          <w:sz w:val="28"/>
          <w:szCs w:val="28"/>
        </w:rPr>
        <w:t xml:space="preserve"> температуру с помощью бесконтактного термометра и выдают маски. Если у пациента обнаруживается температура, то его направляют в специальную зону поликлиники для температурящих па</w:t>
      </w:r>
      <w:r w:rsidR="001B068C">
        <w:rPr>
          <w:rFonts w:ascii="Times New Roman" w:hAnsi="Times New Roman" w:cs="Times New Roman"/>
          <w:sz w:val="28"/>
          <w:szCs w:val="28"/>
        </w:rPr>
        <w:t>циентов (Приложение 6</w:t>
      </w:r>
      <w:r w:rsidR="0026666D">
        <w:rPr>
          <w:rFonts w:ascii="Times New Roman" w:hAnsi="Times New Roman" w:cs="Times New Roman"/>
          <w:sz w:val="28"/>
          <w:szCs w:val="28"/>
        </w:rPr>
        <w:t>).</w:t>
      </w:r>
    </w:p>
    <w:p w:rsidR="0026666D" w:rsidRDefault="002031A7" w:rsidP="0026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пациента нет температуры, то он проходит в регистратуру, где может записаться на прием, получить справку о временной нетрудоспособности, закрыть больничный</w:t>
      </w:r>
      <w:r w:rsidR="0026666D">
        <w:rPr>
          <w:rFonts w:ascii="Times New Roman" w:hAnsi="Times New Roman" w:cs="Times New Roman"/>
          <w:sz w:val="28"/>
          <w:szCs w:val="28"/>
        </w:rPr>
        <w:t xml:space="preserve">. Далее пациент направляется к нужному кабинету и ждет времени своего приема. Для предотвращения распространения инфекции все приемы велись строго по времени, чтобы предотвратить скопление людей в очереди. </w:t>
      </w:r>
    </w:p>
    <w:p w:rsidR="0026666D" w:rsidRDefault="0026666D" w:rsidP="0026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у пациента температура и его направили в зону для температурящих пациентов, то сначала он сдает экспресс-тест. Данный кабинет с взятием тестов находит</w:t>
      </w:r>
      <w:r w:rsidR="001B068C">
        <w:rPr>
          <w:rFonts w:ascii="Times New Roman" w:hAnsi="Times New Roman" w:cs="Times New Roman"/>
          <w:sz w:val="28"/>
          <w:szCs w:val="28"/>
        </w:rPr>
        <w:t>ся на первом этаже (Приложение 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057C5" w:rsidRDefault="0026666D" w:rsidP="00BA4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взятия мазка и при положительном результате</w:t>
      </w:r>
      <w:r w:rsidR="006A43A0">
        <w:rPr>
          <w:rFonts w:ascii="Times New Roman" w:hAnsi="Times New Roman" w:cs="Times New Roman"/>
          <w:sz w:val="28"/>
          <w:szCs w:val="28"/>
        </w:rPr>
        <w:t xml:space="preserve"> на коронавирусную инфекцию</w:t>
      </w:r>
      <w:r w:rsidR="001B068C">
        <w:rPr>
          <w:rFonts w:ascii="Times New Roman" w:hAnsi="Times New Roman" w:cs="Times New Roman"/>
          <w:sz w:val="28"/>
          <w:szCs w:val="28"/>
        </w:rPr>
        <w:t xml:space="preserve"> (Приложение 8</w:t>
      </w:r>
      <w:r w:rsidR="00A466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пациент направляется к врачу – терапевту, который находится в соседнем кабинете (Приложе</w:t>
      </w:r>
      <w:r w:rsidR="001B068C">
        <w:rPr>
          <w:rFonts w:ascii="Times New Roman" w:hAnsi="Times New Roman" w:cs="Times New Roman"/>
          <w:sz w:val="28"/>
          <w:szCs w:val="28"/>
        </w:rPr>
        <w:t>ние 9</w:t>
      </w:r>
      <w:r>
        <w:rPr>
          <w:rFonts w:ascii="Times New Roman" w:hAnsi="Times New Roman" w:cs="Times New Roman"/>
          <w:sz w:val="28"/>
          <w:szCs w:val="28"/>
        </w:rPr>
        <w:t>). Врач</w:t>
      </w:r>
      <w:r w:rsidR="004057C5">
        <w:rPr>
          <w:rFonts w:ascii="Times New Roman" w:hAnsi="Times New Roman" w:cs="Times New Roman"/>
          <w:sz w:val="28"/>
          <w:szCs w:val="28"/>
        </w:rPr>
        <w:t xml:space="preserve"> </w:t>
      </w:r>
      <w:r w:rsidR="00BA4DD0">
        <w:rPr>
          <w:rFonts w:ascii="Times New Roman" w:hAnsi="Times New Roman" w:cs="Times New Roman"/>
          <w:sz w:val="28"/>
          <w:szCs w:val="28"/>
        </w:rPr>
        <w:t xml:space="preserve">после положительного мазка осматривает пациента, проводит различные диагностики, измеряет температуру и сатурацию. Далее врач </w:t>
      </w:r>
      <w:r w:rsidR="004057C5">
        <w:rPr>
          <w:rFonts w:ascii="Times New Roman" w:hAnsi="Times New Roman" w:cs="Times New Roman"/>
          <w:sz w:val="28"/>
          <w:szCs w:val="28"/>
        </w:rPr>
        <w:t>выписывает реестр лекарственных препаратов при новой корона</w:t>
      </w:r>
      <w:r w:rsidR="001B068C">
        <w:rPr>
          <w:rFonts w:ascii="Times New Roman" w:hAnsi="Times New Roman" w:cs="Times New Roman"/>
          <w:sz w:val="28"/>
          <w:szCs w:val="28"/>
        </w:rPr>
        <w:t>вирусной инфекции  (Приложение 10</w:t>
      </w:r>
      <w:r w:rsidR="004057C5">
        <w:rPr>
          <w:rFonts w:ascii="Times New Roman" w:hAnsi="Times New Roman" w:cs="Times New Roman"/>
          <w:sz w:val="28"/>
          <w:szCs w:val="28"/>
        </w:rPr>
        <w:t>).</w:t>
      </w:r>
    </w:p>
    <w:p w:rsidR="00A46669" w:rsidRDefault="00BA4DD0" w:rsidP="006A4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положительном результате назначался следующий  с</w:t>
      </w:r>
      <w:r w:rsidR="00A46669">
        <w:rPr>
          <w:rFonts w:ascii="Times New Roman" w:hAnsi="Times New Roman" w:cs="Times New Roman"/>
          <w:sz w:val="28"/>
          <w:szCs w:val="28"/>
        </w:rPr>
        <w:t>писок лекарств:</w:t>
      </w:r>
    </w:p>
    <w:p w:rsidR="00A46669" w:rsidRDefault="00A46669" w:rsidP="0026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капли Гриппферон</w:t>
      </w:r>
    </w:p>
    <w:p w:rsidR="00A46669" w:rsidRDefault="00A46669" w:rsidP="0026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Коронавир</w:t>
      </w:r>
    </w:p>
    <w:p w:rsidR="00A46669" w:rsidRDefault="00A46669" w:rsidP="0026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Парацетамол</w:t>
      </w:r>
    </w:p>
    <w:p w:rsidR="00A46669" w:rsidRDefault="00A46669" w:rsidP="0026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Левотек</w:t>
      </w:r>
    </w:p>
    <w:p w:rsidR="00660155" w:rsidRDefault="00660155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DBD" w:rsidRDefault="00BE0DBD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DBD" w:rsidRPr="00BE0DBD" w:rsidRDefault="00BE0DBD" w:rsidP="00BE0D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проведениепротив"/>
      <w:r w:rsidRPr="00BE0DBD">
        <w:rPr>
          <w:rFonts w:ascii="Times New Roman" w:hAnsi="Times New Roman" w:cs="Times New Roman"/>
          <w:b/>
          <w:sz w:val="28"/>
          <w:szCs w:val="28"/>
        </w:rPr>
        <w:t xml:space="preserve">2.4. Проведение противоэпидемических мероприятий, направленных на предотвращение заноса и распространения новой коронавирусной инфекции </w:t>
      </w:r>
      <w:r w:rsidRPr="00BE0DBD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4E70EC">
        <w:rPr>
          <w:rFonts w:ascii="Times New Roman" w:hAnsi="Times New Roman" w:cs="Times New Roman"/>
          <w:b/>
          <w:sz w:val="28"/>
          <w:szCs w:val="28"/>
        </w:rPr>
        <w:t xml:space="preserve"> – 19</w:t>
      </w:r>
    </w:p>
    <w:p w:rsidR="00BE0DBD" w:rsidRDefault="00BE0DBD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:rsidR="001A2733" w:rsidRDefault="009C4A7F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7F">
        <w:rPr>
          <w:rFonts w:ascii="Times New Roman" w:hAnsi="Times New Roman" w:cs="Times New Roman"/>
          <w:sz w:val="28"/>
          <w:szCs w:val="28"/>
        </w:rPr>
        <w:lastRenderedPageBreak/>
        <w:t>Основой противодействия угрозам заноса и распространения опасных инфекций является высокая степень готовности органов и учреждений здравоохранения, Роспотребнадзора, других министерств и ведомств к выявлению больных, лабораторной диагностике и лечению</w:t>
      </w:r>
      <w:r w:rsidR="001A2733">
        <w:rPr>
          <w:rFonts w:ascii="Times New Roman" w:hAnsi="Times New Roman" w:cs="Times New Roman"/>
          <w:sz w:val="28"/>
          <w:szCs w:val="28"/>
        </w:rPr>
        <w:t>.</w:t>
      </w:r>
    </w:p>
    <w:p w:rsidR="001A2733" w:rsidRDefault="009C4A7F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7F">
        <w:rPr>
          <w:rFonts w:ascii="Times New Roman" w:hAnsi="Times New Roman" w:cs="Times New Roman"/>
          <w:sz w:val="28"/>
          <w:szCs w:val="28"/>
        </w:rPr>
        <w:t>Поскольку коронавирусная инфекция включена в перечень заболеваний, представляющих опасность для окружающих, то пациенты, у которых выявили вероятность инфекции, вызванной SARS-COV-2, обязаны исполнять предписания, устанавливающие ограничительные мероприятия. Необходимость соблюдения предписаний регламентирована также в статье 33 ФЗ №52 от 30.03.1999 «О санитарно-эпидемиологиче</w:t>
      </w:r>
      <w:r w:rsidR="001A2733">
        <w:rPr>
          <w:rFonts w:ascii="Times New Roman" w:hAnsi="Times New Roman" w:cs="Times New Roman"/>
          <w:sz w:val="28"/>
          <w:szCs w:val="28"/>
        </w:rPr>
        <w:t>ском благополучии населения»</w:t>
      </w:r>
      <w:r w:rsidRPr="009C4A7F">
        <w:rPr>
          <w:rFonts w:ascii="Times New Roman" w:hAnsi="Times New Roman" w:cs="Times New Roman"/>
          <w:sz w:val="28"/>
          <w:szCs w:val="28"/>
        </w:rPr>
        <w:t>. В случае обращения больных в медицинские организации эти организации должны быть готовы к проведению мероприятий по санитарной охране территории. Под готовностью медицинской организации к работе в условиях выявления больно</w:t>
      </w:r>
      <w:r w:rsidR="001A2733">
        <w:rPr>
          <w:rFonts w:ascii="Times New Roman" w:hAnsi="Times New Roman" w:cs="Times New Roman"/>
          <w:sz w:val="28"/>
          <w:szCs w:val="28"/>
        </w:rPr>
        <w:t xml:space="preserve">го COVID-19, </w:t>
      </w:r>
      <w:r w:rsidRPr="009C4A7F">
        <w:rPr>
          <w:rFonts w:ascii="Times New Roman" w:hAnsi="Times New Roman" w:cs="Times New Roman"/>
          <w:sz w:val="28"/>
          <w:szCs w:val="28"/>
        </w:rPr>
        <w:t xml:space="preserve">подразумевается способность к оперативному проведению первичных противоэпидемических мероприятий. </w:t>
      </w:r>
    </w:p>
    <w:p w:rsidR="001A2733" w:rsidRDefault="009C4A7F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7F">
        <w:rPr>
          <w:rFonts w:ascii="Times New Roman" w:hAnsi="Times New Roman" w:cs="Times New Roman"/>
          <w:sz w:val="28"/>
          <w:szCs w:val="28"/>
        </w:rPr>
        <w:t xml:space="preserve">Практическая готовность медицинской организации обеспечивается наличием: </w:t>
      </w:r>
    </w:p>
    <w:p w:rsidR="001A2733" w:rsidRDefault="009C4A7F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7F">
        <w:rPr>
          <w:rFonts w:ascii="Times New Roman" w:hAnsi="Times New Roman" w:cs="Times New Roman"/>
          <w:sz w:val="28"/>
          <w:szCs w:val="28"/>
        </w:rPr>
        <w:t xml:space="preserve">‒ перечня инфекционных (паразитарных) болезней, требующих проведения мероприятий по санитарной охране территории (коронавирус SARS-CoV-2 входит в этот перечень); нормативных правовых актов по профилактике Болезней; </w:t>
      </w:r>
    </w:p>
    <w:p w:rsidR="001A2733" w:rsidRDefault="009C4A7F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7F">
        <w:rPr>
          <w:rFonts w:ascii="Times New Roman" w:hAnsi="Times New Roman" w:cs="Times New Roman"/>
          <w:sz w:val="28"/>
          <w:szCs w:val="28"/>
        </w:rPr>
        <w:t xml:space="preserve">‒ порядка информации и схемы оповещения по подчиненности, а также схем сбора клинико-эпидемиологических данных, расстановки санитарных постов и опроса контактных; </w:t>
      </w:r>
    </w:p>
    <w:p w:rsidR="001A2733" w:rsidRDefault="009C4A7F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7F">
        <w:rPr>
          <w:rFonts w:ascii="Times New Roman" w:hAnsi="Times New Roman" w:cs="Times New Roman"/>
          <w:sz w:val="28"/>
          <w:szCs w:val="28"/>
        </w:rPr>
        <w:t xml:space="preserve">‒ оперативного плана по организации первичных противоэпидемических мероприятий; </w:t>
      </w:r>
    </w:p>
    <w:p w:rsidR="001A2733" w:rsidRDefault="009C4A7F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7F">
        <w:rPr>
          <w:rFonts w:ascii="Times New Roman" w:hAnsi="Times New Roman" w:cs="Times New Roman"/>
          <w:sz w:val="28"/>
          <w:szCs w:val="28"/>
        </w:rPr>
        <w:t>‒ функциональных обязанностей руководителя медицинской организации (заместителя), заведующего отделением, врача-ординатора,</w:t>
      </w:r>
      <w:r w:rsidR="001A2733" w:rsidRPr="001A2733">
        <w:t xml:space="preserve"> </w:t>
      </w:r>
      <w:r w:rsidR="001A2733" w:rsidRPr="001A2733">
        <w:rPr>
          <w:rFonts w:ascii="Times New Roman" w:hAnsi="Times New Roman" w:cs="Times New Roman"/>
          <w:sz w:val="28"/>
          <w:szCs w:val="28"/>
        </w:rPr>
        <w:t xml:space="preserve">главной медсестры, старшей медсестры отделения и других работников отделения (сестра-хозяйка, буфетчица и др.); 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lastRenderedPageBreak/>
        <w:t>‒ месячного запаса дезинфицирующих средств, разрешенных к применению на территории РФ;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 xml:space="preserve"> ‒ устройств (оборудования) для распыления дезинфицирующих средств и порядка их эксплуатации и применения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 xml:space="preserve">‒ неснижаемого запаса солевых растворов; 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 xml:space="preserve">‒ укладки для забора биологического материала от Больного и доставки в лаборатории; правил забора биологического материала; 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 xml:space="preserve">‒ укладки со средствами личной экстренной профилактики медицинских работников; 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 xml:space="preserve">‒ достаточного количества средств индивидуальной защиты, маркированных емкостей для сбора и обеззараживания выделений от больного, для медицинских отходов и для приготовления дезинфицирующих растворов для проведения текущей дезинфекции; </w:t>
      </w:r>
    </w:p>
    <w:p w:rsidR="00BE0DBD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>‒ неснижаемого запаса средств индивидуальной защиты персонала (противочумные костюмы или другие регламентированные средства индивидуальной защиты)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 xml:space="preserve">Применяют различные СИЗ: комбинезон защитный ограниченного срока пользования из воздухонепроницаемого материала с маской для защиты органов дыхания, перчатками медицинскими и сапогами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733">
        <w:rPr>
          <w:rFonts w:ascii="Times New Roman" w:hAnsi="Times New Roman" w:cs="Times New Roman"/>
          <w:sz w:val="28"/>
          <w:szCs w:val="28"/>
        </w:rPr>
        <w:t xml:space="preserve">(бахилами медицинскими); противочумный костюм «Кварц» с запасом сменных фильтров для одного костюма не менее трех штук; комбинезон защитный «Тайкем С» и др. 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>Порядок проведения первичных противоэпидемических мероприятий в случае выявления больного с подозрением COVID-19 включает: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 xml:space="preserve"> ‒ выявление больного на основании характерной клинической картины заболевания и эпидемиологического анамнеза на всех этапах оказания медицинской помощи и, прежде всего, среди лиц, прибывших из стран, неблагополучных по COVID-19; 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lastRenderedPageBreak/>
        <w:t>‒ временную изоляцию Больного (надеть на пациента маску, разместить в кабинете, закрыть двери кабинета, включить аппарат для дезинфекции воздуха);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 xml:space="preserve"> ‒ передачу информации о выявленном Больном руководителю учреждения в установленном пор</w:t>
      </w:r>
      <w:r>
        <w:rPr>
          <w:rFonts w:ascii="Times New Roman" w:hAnsi="Times New Roman" w:cs="Times New Roman"/>
          <w:sz w:val="28"/>
          <w:szCs w:val="28"/>
        </w:rPr>
        <w:t>ядке</w:t>
      </w:r>
      <w:r w:rsidRPr="001A27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 xml:space="preserve">‒ оказание Больному необходимой медицинской помощи по месту выявления с использованием средств индивидуальной защиты; </w:t>
      </w:r>
    </w:p>
    <w:p w:rsid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 xml:space="preserve">‒ подтверждение выявления (подозрения) больного консультантом ‒ врачом-инфекционистом; </w:t>
      </w:r>
    </w:p>
    <w:p w:rsidR="001A2733" w:rsidRPr="001A2733" w:rsidRDefault="001A2733" w:rsidP="00E2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3">
        <w:rPr>
          <w:rFonts w:ascii="Times New Roman" w:hAnsi="Times New Roman" w:cs="Times New Roman"/>
          <w:sz w:val="28"/>
          <w:szCs w:val="28"/>
        </w:rPr>
        <w:t>‒ передачу информации ‒ донесение в Роспотребнадзор передается главным врачом после подтверждения выявления (подозрения) консультантом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78A" w:rsidRPr="0007578A" w:rsidRDefault="0007578A" w:rsidP="0007578A">
      <w:pPr>
        <w:pStyle w:val="a5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07578A">
        <w:rPr>
          <w:spacing w:val="-2"/>
          <w:sz w:val="28"/>
          <w:szCs w:val="28"/>
        </w:rPr>
        <w:t>Респираторы, или фильтрующие полумаски – это средство индивидуальной защиты органов дыхания (СИЗОД), предназначенное для снижения риска инфицирования медицинских работников, работающих в условиях высокого риска распространения инфекций, передающихся воздушно-капельным путем. Имеются основания полагать, что быстрому распространению коронавирусной инфекции способствует то, что вирус передается не только при непосредственном контакте с источником инфекции и воздушно-капельным путем (через крупные капли), как это характерно для большинства ОРВИ, но и в существенной степени через инфекционные аэрозоли (инфицированный воздух). Поэтому применение респираторов (со степенью не ниже защиты FFP2) в зонах высокого риска инфицирования обязательно для медицинского персонала, занятого оказанием медицинской помощи больным COVID-19.</w:t>
      </w:r>
    </w:p>
    <w:p w:rsidR="0007578A" w:rsidRPr="0007578A" w:rsidRDefault="0007578A" w:rsidP="000757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07578A">
        <w:rPr>
          <w:spacing w:val="-2"/>
          <w:sz w:val="28"/>
          <w:szCs w:val="28"/>
        </w:rPr>
        <w:t>Принцип работы респиратора состоит в высокоэффективной фильтрации вдыхаемого воздуха, благодаря которой резко снижается риск проникновения в дыхательные пути, в том числе в терминальные бронхиолы и альвеолы, инфекционного аэрозоля (стойкой взвеси в воздухе мельчайших частиц, содержащих жизнеспособные патогенные микроорганизмы).</w:t>
      </w:r>
    </w:p>
    <w:p w:rsidR="0007578A" w:rsidRPr="0007578A" w:rsidRDefault="0007578A" w:rsidP="000757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07578A">
        <w:rPr>
          <w:spacing w:val="-2"/>
          <w:sz w:val="28"/>
          <w:szCs w:val="28"/>
        </w:rPr>
        <w:t>Для обеспечения максимальной защиты при использовании респиратора должны быть выполнены ряд условий:</w:t>
      </w:r>
    </w:p>
    <w:p w:rsidR="0007578A" w:rsidRPr="0007578A" w:rsidRDefault="0007578A" w:rsidP="0007578A">
      <w:pPr>
        <w:numPr>
          <w:ilvl w:val="0"/>
          <w:numId w:val="1"/>
        </w:num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используемые респираторы должны иметь класс защиты не ниже FFP2;</w:t>
      </w:r>
    </w:p>
    <w:p w:rsidR="0007578A" w:rsidRPr="0007578A" w:rsidRDefault="0007578A" w:rsidP="0007578A">
      <w:pPr>
        <w:numPr>
          <w:ilvl w:val="0"/>
          <w:numId w:val="1"/>
        </w:num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респиратор должен правильно использоваться (правильное надевание, безопасное снятие, уход, обезвреживание и уничтожение как медицинских отходов класса В).</w:t>
      </w:r>
    </w:p>
    <w:p w:rsidR="0007578A" w:rsidRDefault="0007578A" w:rsidP="000757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07578A">
        <w:rPr>
          <w:spacing w:val="-2"/>
          <w:sz w:val="28"/>
          <w:szCs w:val="28"/>
        </w:rPr>
        <w:t xml:space="preserve">Правильное надевание – наиболее важное условие эффективности его применения для защиты от инфицирования. Правильное надевание абсолютно необходимо для обеспечения максимально герметичного прилегания краев полумаски респиратора к лицу для исключения возможности утечки неотфильтрованного инфицированного воздуха в зону дыхания минуя высокоэффективный фильтр, каковым и является полумаска респиратора. </w:t>
      </w:r>
    </w:p>
    <w:p w:rsidR="0007578A" w:rsidRPr="0007578A" w:rsidRDefault="0007578A" w:rsidP="000757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07578A">
        <w:rPr>
          <w:spacing w:val="-2"/>
          <w:sz w:val="28"/>
          <w:szCs w:val="28"/>
        </w:rPr>
        <w:t>После каждого надевания респиратора перед входом в зону высокого риска инфицирования необходимо проводить его проверку на утечку: сделать 2–3 форсированных вдоха-выдоха, при этом убедиться, что отсутствует подсос и выход воздуха по краям респиратора, а на вдохе респиратор плотно прижимается к лицу без утечки воздуха по краям. Если при этом выявлена утечка воздуха под полумаску, нужно проверить правильность одевания респиратора, повторно надеть его.</w:t>
      </w:r>
    </w:p>
    <w:p w:rsidR="0007578A" w:rsidRPr="0007578A" w:rsidRDefault="0007578A" w:rsidP="000757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условиях эпидемии инфекционных заболеваний важно применять организационные меры, позволяющие не только снизить риск внутрибольничного распространения инфекции, но и существенно сократить потребность в респираторах:</w:t>
      </w:r>
    </w:p>
    <w:p w:rsidR="0007578A" w:rsidRPr="0007578A" w:rsidRDefault="0007578A" w:rsidP="000757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Обучение персонала принципам правильного использования респираторов, в том числе исключение ношения их на шее или лбу во время перерывов в работе, правильное бережное хранение повышает не только эффективность их использования, но и продлевает их срок службы;</w:t>
      </w:r>
    </w:p>
    <w:p w:rsidR="0007578A" w:rsidRPr="0007578A" w:rsidRDefault="0007578A" w:rsidP="000757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Проведение оценки риска на основании анализа потоков пациентов, посетителей, лабораторных образцов и персонала;</w:t>
      </w:r>
    </w:p>
    <w:p w:rsidR="0007578A" w:rsidRPr="0007578A" w:rsidRDefault="0007578A" w:rsidP="000757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Максимальное разобщение потоков для выделения зон низкого риска (где использование СИЗОД не требуется) и высокого риска (где использование СИЗОД необходимо). Зоны высокого риска должны быть обозначены </w:t>
      </w: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специальными предупреждающими знаками, запрещающими доступ туда посторонних лиц без средств защиты;</w:t>
      </w:r>
    </w:p>
    <w:p w:rsidR="0007578A" w:rsidRPr="0007578A" w:rsidRDefault="0007578A" w:rsidP="000757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Выделение зон отдыха персонала и помещений для офисной работы в максимально изолированных помещениях, куда исключен переток инфицированного воздуха из зон высокого риска. Использование СИЗОД в этих помещениях не требуется;</w:t>
      </w:r>
    </w:p>
    <w:p w:rsidR="0007578A" w:rsidRPr="0007578A" w:rsidRDefault="0007578A" w:rsidP="000757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Выделение на основе оценки риска более узких групп персонала, который работает в условиях наиболее высокого риска, где требуется применение СИЗОД. Прочий персонал при этом для работы в условиях низкого или среднего уровня риска может эффективно использовать перечисленные организационные меры по его снижению и меры контроля среды обитания (проветривание, ультрафиолетовые излучатели);</w:t>
      </w:r>
    </w:p>
    <w:p w:rsidR="0007578A" w:rsidRPr="0007578A" w:rsidRDefault="0007578A" w:rsidP="000757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Обязательное круглосуточное применение медицинских масок пациентами, представляющими риск распространения инфекции, вдвое снижает риск для окружающих;</w:t>
      </w:r>
    </w:p>
    <w:p w:rsidR="0007578A" w:rsidRPr="0007578A" w:rsidRDefault="0007578A" w:rsidP="000757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Применение максимально возможных режимов естественной вентиляции (постоянного максимально возможного проветривания) позволяет достичь резкого снижения концентрации инфекционного аэрозоля в воздухе помещений и соответственно резко снизить риск распространения инфекций через воздух. Эффективным способом обеззараживания воздушной среды помещений является использование ультрафиолетовых бактерицидных установок с дозой ультрафиолетового бактерицидного излучения (УФБИ) не менее 25 мДж/см</w:t>
      </w: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  <w:lang w:eastAsia="ru-RU"/>
        </w:rPr>
        <w:t>2</w:t>
      </w: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встроенных в центральные системы приточно-вытяжной вентиляции. Такая приточно-вытяжная вентиляция в присутствии людей должна работать непрерывно в течение всего рабочего времени.</w:t>
      </w:r>
    </w:p>
    <w:p w:rsidR="0007578A" w:rsidRPr="0007578A" w:rsidRDefault="0007578A" w:rsidP="000757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зонах высокого риска распространения COVID-19, использование кондиционеров комнатного типа (сплит-систем) должно быть исключено, поскольку они фактически повышают риск инфицирования, так как способствуют поддержанию высоких концентраций инфекционного аэрозоля при блокированной естественной вентиляции. Применение облучателей </w:t>
      </w: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закрытого типа (рециркуляторов) с источником УФБИ внутри является эффективной мерой снижения риска распространения воздушных инфекций, включая COVID-19, только при условии обеспечения достаточных УФ-доз облучения (не менее 25 мДж/см</w:t>
      </w: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  <w:lang w:eastAsia="ru-RU"/>
        </w:rPr>
        <w:t>2</w:t>
      </w:r>
      <w:r w:rsidRPr="000757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и необходимой кратности воздухообмена (обеспечение рециркуляции всего объема воздуха в помещении не менее 4-х раз за 1 час). Закрытые облучатели в присутствии людей должна работать непрерывно в течение всего рабочего времени.</w:t>
      </w:r>
    </w:p>
    <w:p w:rsidR="00660155" w:rsidRDefault="00A01C00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Взятие мазков на выявления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01C00">
        <w:rPr>
          <w:rFonts w:ascii="Times New Roman" w:hAnsi="Times New Roman" w:cs="Times New Roman"/>
          <w:sz w:val="28"/>
          <w:szCs w:val="28"/>
        </w:rPr>
        <w:t xml:space="preserve"> -19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в специальном кабинете.</w:t>
      </w:r>
      <w:r w:rsidR="00DC091E">
        <w:rPr>
          <w:rFonts w:ascii="Times New Roman" w:hAnsi="Times New Roman" w:cs="Times New Roman"/>
          <w:sz w:val="28"/>
          <w:szCs w:val="28"/>
        </w:rPr>
        <w:t xml:space="preserve"> Мы можем отследить динамику роста положительны</w:t>
      </w:r>
      <w:r w:rsidR="005C5288">
        <w:rPr>
          <w:rFonts w:ascii="Times New Roman" w:hAnsi="Times New Roman" w:cs="Times New Roman"/>
          <w:sz w:val="28"/>
          <w:szCs w:val="28"/>
        </w:rPr>
        <w:t>х результатов за 3 года (Рисунок</w:t>
      </w:r>
      <w:r w:rsidR="00DC091E"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DC091E" w:rsidRDefault="005C5288" w:rsidP="006A43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C091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C091E" w:rsidRPr="00DC091E" w:rsidRDefault="00DC091E" w:rsidP="00DC09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мазков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D7FB9">
        <w:rPr>
          <w:rFonts w:ascii="Times New Roman" w:hAnsi="Times New Roman" w:cs="Times New Roman"/>
          <w:sz w:val="28"/>
          <w:szCs w:val="28"/>
        </w:rPr>
        <w:t xml:space="preserve"> -19</w:t>
      </w:r>
    </w:p>
    <w:p w:rsidR="00DC091E" w:rsidRDefault="00DC091E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091E" w:rsidRDefault="00DC091E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91E" w:rsidRDefault="00DC091E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данную таблицу мы видим, как количество положительных мазков стремительно повышалось в период с 2020-2022 года. </w:t>
      </w:r>
    </w:p>
    <w:p w:rsidR="00DC091E" w:rsidRDefault="00DC091E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рост положительных мазков и предотвратить распространения новой коронавирсуной инфекции помогла специфическая профилактика - вакцины.</w:t>
      </w:r>
    </w:p>
    <w:p w:rsidR="009F4AFF" w:rsidRDefault="009F4AFF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Вакцина для профилактики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F4AFF">
        <w:rPr>
          <w:rFonts w:ascii="Times New Roman" w:hAnsi="Times New Roman" w:cs="Times New Roman"/>
          <w:sz w:val="28"/>
          <w:szCs w:val="28"/>
        </w:rPr>
        <w:t xml:space="preserve"> -19 </w:t>
      </w:r>
      <w:r>
        <w:rPr>
          <w:rFonts w:ascii="Times New Roman" w:hAnsi="Times New Roman" w:cs="Times New Roman"/>
          <w:sz w:val="28"/>
          <w:szCs w:val="28"/>
        </w:rPr>
        <w:t>(«Спутник Лайт»), дата регистрации 06.05.2021г. Сведения о вакцинации взяты по 3 районам</w:t>
      </w:r>
      <w:r w:rsidR="00B72D85">
        <w:rPr>
          <w:rFonts w:ascii="Times New Roman" w:hAnsi="Times New Roman" w:cs="Times New Roman"/>
          <w:sz w:val="28"/>
          <w:szCs w:val="28"/>
        </w:rPr>
        <w:t xml:space="preserve"> за 2021 год</w:t>
      </w:r>
      <w:r>
        <w:rPr>
          <w:rFonts w:ascii="Times New Roman" w:hAnsi="Times New Roman" w:cs="Times New Roman"/>
          <w:sz w:val="28"/>
          <w:szCs w:val="28"/>
        </w:rPr>
        <w:t>: Ефремовский, Воловский и Каменский (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4)</w:t>
      </w:r>
    </w:p>
    <w:p w:rsidR="00B72D85" w:rsidRDefault="005C5288" w:rsidP="006A43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72D85">
        <w:rPr>
          <w:rFonts w:ascii="Times New Roman" w:hAnsi="Times New Roman" w:cs="Times New Roman"/>
          <w:sz w:val="28"/>
          <w:szCs w:val="28"/>
        </w:rPr>
        <w:t>4</w:t>
      </w:r>
    </w:p>
    <w:p w:rsidR="00B72D85" w:rsidRDefault="00B72D85" w:rsidP="00B72D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за 2021 год «Спутник Лайт»</w:t>
      </w:r>
    </w:p>
    <w:p w:rsidR="009F4AFF" w:rsidRDefault="009F4AFF" w:rsidP="009F4A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40862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72D85" w:rsidRDefault="00B72D85" w:rsidP="009F4A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D85" w:rsidRDefault="00B72D85" w:rsidP="00B72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D85" w:rsidRDefault="00B72D85" w:rsidP="00B72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«Спутник Лайт» по 3 районам Ефремовский, Каменский и Воловский за 2022 год. (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 </w:t>
      </w:r>
      <w:r>
        <w:rPr>
          <w:rFonts w:ascii="Times New Roman" w:hAnsi="Times New Roman" w:cs="Times New Roman"/>
          <w:sz w:val="28"/>
          <w:szCs w:val="28"/>
        </w:rPr>
        <w:t>5)</w:t>
      </w:r>
    </w:p>
    <w:p w:rsidR="00B72D85" w:rsidRDefault="00B72D85" w:rsidP="00B72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D85" w:rsidRDefault="00B72D85" w:rsidP="00B72D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D85" w:rsidRDefault="00B72D85" w:rsidP="00B72D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D85" w:rsidRDefault="00B72D85" w:rsidP="00B72D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D85" w:rsidRDefault="00B72D85" w:rsidP="00B72D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D85" w:rsidRDefault="00B72D85" w:rsidP="00B72D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D85" w:rsidRDefault="00B72D85" w:rsidP="00B72D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br/>
        <w:t>Вакцинация и ревакцинация «Спутник Лайт» 202</w:t>
      </w:r>
      <w:r w:rsidR="001622A8">
        <w:rPr>
          <w:rFonts w:ascii="Times New Roman" w:hAnsi="Times New Roman" w:cs="Times New Roman"/>
          <w:sz w:val="28"/>
          <w:szCs w:val="28"/>
        </w:rPr>
        <w:t>2 год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4305300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72D85" w:rsidRDefault="00B72D85" w:rsidP="00B72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C7" w:rsidRPr="006F53C7" w:rsidRDefault="006F53C7" w:rsidP="006F53C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40404"/>
          <w:sz w:val="28"/>
          <w:szCs w:val="28"/>
        </w:rPr>
      </w:pPr>
      <w:r>
        <w:rPr>
          <w:sz w:val="28"/>
          <w:szCs w:val="28"/>
        </w:rPr>
        <w:t>Вакцина на основе пептидных антигенов («ЭпиВакКорона»), дата регистрации 13.10.2020 г.</w:t>
      </w:r>
      <w:r w:rsidRPr="006F53C7">
        <w:rPr>
          <w:rFonts w:ascii="Arial" w:hAnsi="Arial" w:cs="Arial"/>
          <w:color w:val="040404"/>
          <w:sz w:val="27"/>
          <w:szCs w:val="27"/>
          <w:shd w:val="clear" w:color="auto" w:fill="FFFFFF"/>
        </w:rPr>
        <w:t xml:space="preserve"> </w:t>
      </w:r>
      <w:r w:rsidRPr="006F53C7">
        <w:rPr>
          <w:color w:val="040404"/>
          <w:sz w:val="28"/>
          <w:szCs w:val="28"/>
          <w:shd w:val="clear" w:color="auto" w:fill="FFFFFF"/>
        </w:rPr>
        <w:t>"ЭпиВакКорона" содержит пептидные антигены — короткие куски белков коронавируса SARS-CoV-2, которые способствуют выработке антител в организме. Три пептида имитируют эпитопы шиповидного белка коронавируса (S-белка), то есть участки, сильнее всего активирующие иммунный ответ.</w:t>
      </w:r>
      <w:r w:rsidRPr="006F53C7">
        <w:rPr>
          <w:rFonts w:ascii="Arial" w:hAnsi="Arial" w:cs="Arial"/>
          <w:color w:val="040404"/>
          <w:sz w:val="27"/>
          <w:szCs w:val="27"/>
        </w:rPr>
        <w:t xml:space="preserve"> </w:t>
      </w:r>
      <w:r w:rsidRPr="006F53C7">
        <w:rPr>
          <w:color w:val="040404"/>
          <w:sz w:val="28"/>
          <w:szCs w:val="28"/>
        </w:rPr>
        <w:t>В отличие от "Спутника V" и "КовиВак", в препарате нет вируса, ДНК, РНК. Все пептиды синтетические. Они имитируют маленькие участки белков реального коронавируса, вызывающие выработку защитных антител.</w:t>
      </w:r>
    </w:p>
    <w:p w:rsidR="006F53C7" w:rsidRPr="006F53C7" w:rsidRDefault="006F53C7" w:rsidP="006F53C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40404"/>
          <w:sz w:val="28"/>
          <w:szCs w:val="28"/>
        </w:rPr>
      </w:pPr>
      <w:r w:rsidRPr="006F53C7">
        <w:rPr>
          <w:color w:val="040404"/>
          <w:sz w:val="28"/>
          <w:szCs w:val="28"/>
        </w:rPr>
        <w:t>Из-за того, что организму предъявляют не весь вирус, иммунный ответ на "ЭпиВакКорону" слабее. В крови вырабатываются только специфические вируснейтрализующие антитела.</w:t>
      </w:r>
    </w:p>
    <w:p w:rsidR="00B72D85" w:rsidRPr="006F53C7" w:rsidRDefault="00B72D85" w:rsidP="006F5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C7" w:rsidRDefault="006F53C7" w:rsidP="006F5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«ЭпиВакКорона» по 3 районам Ефремовский, Каменский и Воловский за 2021 год. (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6)</w:t>
      </w:r>
    </w:p>
    <w:p w:rsidR="006F53C7" w:rsidRDefault="006F53C7" w:rsidP="00B72D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3C7" w:rsidRDefault="005C5288" w:rsidP="006F53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 </w:t>
      </w:r>
      <w:r w:rsidR="006F53C7">
        <w:rPr>
          <w:rFonts w:ascii="Times New Roman" w:hAnsi="Times New Roman" w:cs="Times New Roman"/>
          <w:sz w:val="28"/>
          <w:szCs w:val="28"/>
        </w:rPr>
        <w:t>6</w:t>
      </w:r>
    </w:p>
    <w:p w:rsidR="006F53C7" w:rsidRDefault="006F53C7" w:rsidP="006A43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ЭпиВакКорона 2021 год</w:t>
      </w:r>
    </w:p>
    <w:p w:rsidR="006F53C7" w:rsidRDefault="006F53C7" w:rsidP="006F5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42195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F53C7" w:rsidRDefault="006F53C7" w:rsidP="006F5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AFF" w:rsidRPr="009F4AFF" w:rsidRDefault="009F4AFF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C7" w:rsidRDefault="006F53C7" w:rsidP="006F5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«ЭпиВакКорона» по 3 районам Ефремовский, Каменский и Воловский за 2022 год. (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7)</w:t>
      </w:r>
    </w:p>
    <w:p w:rsidR="009F4AFF" w:rsidRDefault="009F4AFF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C7" w:rsidRDefault="006F53C7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C7" w:rsidRDefault="006F53C7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C7" w:rsidRDefault="006F53C7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C7" w:rsidRDefault="006F53C7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C7" w:rsidRDefault="006F53C7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C7" w:rsidRDefault="005C5288" w:rsidP="006F53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Рисунок </w:t>
      </w:r>
      <w:r w:rsidR="006F53C7">
        <w:rPr>
          <w:rFonts w:ascii="Times New Roman" w:hAnsi="Times New Roman" w:cs="Times New Roman"/>
          <w:sz w:val="28"/>
          <w:szCs w:val="28"/>
        </w:rPr>
        <w:t>7</w:t>
      </w:r>
    </w:p>
    <w:p w:rsidR="006F53C7" w:rsidRDefault="006F53C7" w:rsidP="006A43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ЭпиВакКорона 2022 год</w:t>
      </w:r>
    </w:p>
    <w:p w:rsidR="006F53C7" w:rsidRDefault="006F53C7" w:rsidP="006F5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B06D6" w:rsidRDefault="00DB06D6" w:rsidP="006F5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53C7" w:rsidRDefault="002B24D4" w:rsidP="002B24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"Спутник V"</w:t>
      </w:r>
      <w:r w:rsidR="00AB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(Гам- Ковид –Вак) </w:t>
      </w:r>
      <w:r w:rsidRPr="002B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комбинированная векторная вакцина</w:t>
      </w:r>
      <w:r w:rsidR="00AB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11)</w:t>
      </w:r>
      <w:r w:rsidRPr="002B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 состоит из двух доз, в составе которых находятся неспособные к размножению аденовирусы-векторы, которые доставляют в организм ген коронавирусного S-белка. После прививки клетки организма начинают производить этот белок, а иммунная система реагирует на него. Антитела к этому белку (точнее, к его рецептор-связывающему домену) считаются нейтрализующими, то есть препятствующими заражению.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Дата регистрации вакцины 11.08.2020 г.</w:t>
      </w:r>
    </w:p>
    <w:p w:rsidR="001C048C" w:rsidRDefault="001C048C" w:rsidP="001C0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вакцина состоит из 2 компонентов.</w:t>
      </w:r>
      <w:r w:rsidRPr="001C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Вакцинация 1 и 2 компонентом «Спутник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 по 3 районам Ефремовский, Каменский и Воловский за 202</w:t>
      </w:r>
      <w:r w:rsidRPr="001C048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год. (</w:t>
      </w:r>
      <w:r w:rsidR="005C5288">
        <w:rPr>
          <w:rFonts w:ascii="Times New Roman" w:hAnsi="Times New Roman" w:cs="Times New Roman"/>
          <w:sz w:val="28"/>
          <w:szCs w:val="28"/>
        </w:rPr>
        <w:t>Рисунок</w:t>
      </w:r>
      <w:r w:rsidR="005C52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24D4" w:rsidRPr="002B24D4" w:rsidRDefault="002B24D4" w:rsidP="002B2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FF" w:rsidRDefault="009F4AFF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048C" w:rsidRDefault="001C048C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048C" w:rsidRDefault="001C048C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048C" w:rsidRDefault="001C048C" w:rsidP="00075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43A0" w:rsidRDefault="006A43A0" w:rsidP="001C04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048C" w:rsidRDefault="005C5288" w:rsidP="001C04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1C048C">
        <w:rPr>
          <w:rFonts w:ascii="Times New Roman" w:hAnsi="Times New Roman" w:cs="Times New Roman"/>
          <w:sz w:val="28"/>
          <w:szCs w:val="28"/>
        </w:rPr>
        <w:t>8</w:t>
      </w:r>
    </w:p>
    <w:p w:rsidR="001C048C" w:rsidRDefault="001C048C" w:rsidP="001C04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 1 и 2 компонентом «Спутник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 2021 год</w:t>
      </w:r>
    </w:p>
    <w:p w:rsidR="001C048C" w:rsidRDefault="001C048C" w:rsidP="001C04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35052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C048C" w:rsidRDefault="001C048C" w:rsidP="001C04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048C" w:rsidRPr="00464420" w:rsidRDefault="001C048C" w:rsidP="001C0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и ревакцинация 1 компонентом «Спутник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 по 3 районам Ефремовский, Каменский и Воловский за 2022 год. (</w:t>
      </w:r>
      <w:r w:rsidR="005C5288">
        <w:rPr>
          <w:rFonts w:ascii="Times New Roman" w:hAnsi="Times New Roman" w:cs="Times New Roman"/>
          <w:sz w:val="28"/>
          <w:szCs w:val="28"/>
        </w:rPr>
        <w:t>Рисунок</w:t>
      </w:r>
      <w:r w:rsidR="005C5288" w:rsidRPr="00464420">
        <w:rPr>
          <w:rFonts w:ascii="Times New Roman" w:hAnsi="Times New Roman" w:cs="Times New Roman"/>
          <w:sz w:val="28"/>
          <w:szCs w:val="28"/>
        </w:rPr>
        <w:t xml:space="preserve"> </w:t>
      </w:r>
      <w:r w:rsidRPr="004644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048C" w:rsidRDefault="005C5288" w:rsidP="001C04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1C048C">
        <w:rPr>
          <w:rFonts w:ascii="Times New Roman" w:hAnsi="Times New Roman" w:cs="Times New Roman"/>
          <w:sz w:val="28"/>
          <w:szCs w:val="28"/>
        </w:rPr>
        <w:t>9</w:t>
      </w:r>
    </w:p>
    <w:p w:rsidR="001C048C" w:rsidRPr="001C048C" w:rsidRDefault="001C048C" w:rsidP="001C0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и ревакцинация 1 компонентом «Спутник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048C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1C048C" w:rsidRDefault="001C048C" w:rsidP="001C0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2050" cy="295275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C048C" w:rsidRPr="001C048C" w:rsidRDefault="001C048C" w:rsidP="001C0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Вакцинация и ревакцинация 2 компонентом «Спутник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 по 3 районам Ефремовский, Каменский и Воловский за 2022 год. (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10)</w:t>
      </w:r>
    </w:p>
    <w:p w:rsidR="001C048C" w:rsidRDefault="005C5288" w:rsidP="001C04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1C048C">
        <w:rPr>
          <w:rFonts w:ascii="Times New Roman" w:hAnsi="Times New Roman" w:cs="Times New Roman"/>
          <w:sz w:val="28"/>
          <w:szCs w:val="28"/>
        </w:rPr>
        <w:t>10</w:t>
      </w:r>
    </w:p>
    <w:p w:rsidR="001C048C" w:rsidRDefault="001C048C" w:rsidP="001C0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и ревакцинация 2 компонентом «Спутник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048C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1C048C" w:rsidRPr="001C048C" w:rsidRDefault="001C048C" w:rsidP="001C0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190875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C048C" w:rsidRDefault="001C048C" w:rsidP="001C04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1B74" w:rsidRPr="001C048C" w:rsidRDefault="002E1B74" w:rsidP="002E1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и ревакцинация 1 компонентом «Спутник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 и ревакцинация 2 компонентом  по 3 районам Ефремовский, Каменский и Воловский за 2023 год. (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11)</w:t>
      </w:r>
    </w:p>
    <w:p w:rsidR="00464420" w:rsidRDefault="00464420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1B74" w:rsidRDefault="005C5288" w:rsidP="00464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Рисунок  </w:t>
      </w:r>
      <w:r w:rsidR="002E1B74">
        <w:rPr>
          <w:rFonts w:ascii="Times New Roman" w:hAnsi="Times New Roman" w:cs="Times New Roman"/>
          <w:sz w:val="28"/>
          <w:szCs w:val="28"/>
        </w:rPr>
        <w:t>11</w:t>
      </w:r>
    </w:p>
    <w:p w:rsidR="002E1B74" w:rsidRDefault="002E1B74" w:rsidP="002E1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и ревакцинация 1 компонентом «Спутник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 2023</w:t>
      </w:r>
      <w:r w:rsidRPr="001C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2E1B74" w:rsidRDefault="002E1B74" w:rsidP="002E1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Ревакцинация 2 компонентом «Спутник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 2023</w:t>
      </w:r>
      <w:r w:rsidRPr="001C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2E1B74" w:rsidRDefault="002E1B74" w:rsidP="002E1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3228975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E1B74" w:rsidRDefault="002E1B74" w:rsidP="002E1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74" w:rsidRPr="00337DFA" w:rsidRDefault="002E1B74" w:rsidP="00337D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DFA">
        <w:rPr>
          <w:rFonts w:ascii="Times New Roman" w:hAnsi="Times New Roman" w:cs="Times New Roman"/>
          <w:sz w:val="28"/>
          <w:szCs w:val="28"/>
        </w:rPr>
        <w:t>Назальная вакцина – это</w:t>
      </w:r>
      <w:r w:rsidR="00337DFA">
        <w:rPr>
          <w:rFonts w:ascii="Times New Roman" w:hAnsi="Times New Roman" w:cs="Times New Roman"/>
          <w:sz w:val="28"/>
          <w:szCs w:val="28"/>
        </w:rPr>
        <w:t xml:space="preserve"> </w:t>
      </w:r>
      <w:r w:rsidRPr="00337DFA">
        <w:rPr>
          <w:rFonts w:ascii="Times New Roman" w:hAnsi="Times New Roman" w:cs="Times New Roman"/>
          <w:sz w:val="28"/>
          <w:szCs w:val="28"/>
        </w:rPr>
        <w:t>спрей. Препарат находится в шприце, но на него надевается не иголка, а специальная насадка с распылителем. Если нажать на поршень шприца перед носом и глубоко вдохнуть, жидкость в виде мельчайших частиц-капелек осядет в носовой полости. На слизистой оболочке образуются секреторные антитела, которые и будут нейтрализовать вирус, пытающийся проникнуть в организм воздушно- капельным путем.</w:t>
      </w:r>
    </w:p>
    <w:p w:rsidR="002E1B74" w:rsidRPr="00337DFA" w:rsidRDefault="002E1B74" w:rsidP="00337D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DFA">
        <w:rPr>
          <w:rFonts w:ascii="Times New Roman" w:hAnsi="Times New Roman" w:cs="Times New Roman"/>
          <w:sz w:val="28"/>
          <w:szCs w:val="28"/>
        </w:rPr>
        <w:t>В составе назальной вакцины так же, как и в ее предшественнице «Спутник V», нет самого коронавируса или его частиц. Зато есть аденовирусные векторы с измененным геномом, с помощью которых в организме и происходит выработка антител.</w:t>
      </w:r>
    </w:p>
    <w:p w:rsidR="002E1B74" w:rsidRDefault="002E1B74" w:rsidP="002E1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FA" w:rsidRDefault="00337DFA" w:rsidP="002E1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назально «Спутник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 за 2023 год по 3 районам: Ефремовский, Каменский, Воловский.  (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12)</w:t>
      </w:r>
    </w:p>
    <w:p w:rsidR="00337DFA" w:rsidRDefault="00337DFA" w:rsidP="002E1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337D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7DFA" w:rsidRDefault="005C5288" w:rsidP="00337D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Рисунок  </w:t>
      </w:r>
      <w:r w:rsidR="00337DFA">
        <w:rPr>
          <w:rFonts w:ascii="Times New Roman" w:hAnsi="Times New Roman" w:cs="Times New Roman"/>
          <w:sz w:val="28"/>
          <w:szCs w:val="28"/>
        </w:rPr>
        <w:t>12</w:t>
      </w:r>
    </w:p>
    <w:p w:rsidR="00337DFA" w:rsidRDefault="00337DFA" w:rsidP="00337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назально «Спутник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 за 2023 год</w:t>
      </w:r>
    </w:p>
    <w:p w:rsidR="00337DFA" w:rsidRDefault="00337DFA" w:rsidP="00337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667125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7DFA" w:rsidRDefault="00337DFA" w:rsidP="00337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DFA" w:rsidRDefault="00337DFA" w:rsidP="00337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"КовиВ</w:t>
      </w:r>
      <w:r w:rsidRPr="00337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ак" — это так называемая цельновирионная вакцина. В ее основе используется коронавирус SARS-CoV-2, который специально обработан так, что лишился своих инфекционных свойств, но при этом сохраняет способность вызывать иммунную реакцию. Она формирует комплексный иммунный ответ на все белки коронавируса, а не только на S-белок или его компоненты.</w:t>
      </w:r>
    </w:p>
    <w:p w:rsidR="00337DFA" w:rsidRDefault="00337DFA" w:rsidP="00337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регистрации вакцины 19.02.2021 год. Вакцина состоит из 2 компонентов.</w:t>
      </w:r>
    </w:p>
    <w:p w:rsidR="00337DFA" w:rsidRDefault="00337DFA" w:rsidP="00337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1 компонентом «КовиВак» 2021</w:t>
      </w:r>
      <w:r w:rsidRPr="001C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по 3 районам: Ефремовский, Каменский, Воловский. (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13)</w:t>
      </w:r>
    </w:p>
    <w:p w:rsidR="00337DFA" w:rsidRDefault="00337DFA" w:rsidP="00337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FA" w:rsidRDefault="00337DFA" w:rsidP="00337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FA" w:rsidRDefault="00337DFA" w:rsidP="00337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FA" w:rsidRDefault="00337DFA" w:rsidP="00337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FA" w:rsidRDefault="00337DFA" w:rsidP="00337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FA" w:rsidRDefault="005C5288" w:rsidP="00337D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</w:t>
      </w:r>
      <w:r w:rsidR="00337DFA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337DFA" w:rsidRDefault="00337DFA" w:rsidP="00337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1 компонентом «КовиВак» 2021</w:t>
      </w:r>
      <w:r w:rsidRPr="001C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337DFA" w:rsidRDefault="00337DFA" w:rsidP="00337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37DFA" w:rsidRDefault="00337DFA" w:rsidP="00337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DFA" w:rsidRDefault="00337DFA" w:rsidP="00337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2 компонентом «КовиВак</w:t>
      </w:r>
      <w:r w:rsidR="00A46669">
        <w:rPr>
          <w:rFonts w:ascii="Times New Roman" w:hAnsi="Times New Roman" w:cs="Times New Roman"/>
          <w:sz w:val="28"/>
          <w:szCs w:val="28"/>
        </w:rPr>
        <w:t>» 2021</w:t>
      </w:r>
      <w:r w:rsidRPr="001C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по 3 районам: Ефремовский, Каменский, Воловский. (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14)</w:t>
      </w:r>
    </w:p>
    <w:p w:rsidR="00337DFA" w:rsidRDefault="005C5288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37DFA">
        <w:rPr>
          <w:rFonts w:ascii="Times New Roman" w:hAnsi="Times New Roman" w:cs="Times New Roman"/>
          <w:sz w:val="28"/>
          <w:szCs w:val="28"/>
        </w:rPr>
        <w:t>14</w:t>
      </w:r>
    </w:p>
    <w:p w:rsidR="00337DFA" w:rsidRDefault="00337DFA" w:rsidP="00337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</w:t>
      </w:r>
      <w:r w:rsidR="00B374F8">
        <w:rPr>
          <w:rFonts w:ascii="Times New Roman" w:hAnsi="Times New Roman" w:cs="Times New Roman"/>
          <w:sz w:val="28"/>
          <w:szCs w:val="28"/>
        </w:rPr>
        <w:t>цинация 2</w:t>
      </w:r>
      <w:r>
        <w:rPr>
          <w:rFonts w:ascii="Times New Roman" w:hAnsi="Times New Roman" w:cs="Times New Roman"/>
          <w:sz w:val="28"/>
          <w:szCs w:val="28"/>
        </w:rPr>
        <w:t xml:space="preserve"> компонентом «КовиВак</w:t>
      </w:r>
      <w:r w:rsidR="00A46669">
        <w:rPr>
          <w:rFonts w:ascii="Times New Roman" w:hAnsi="Times New Roman" w:cs="Times New Roman"/>
          <w:sz w:val="28"/>
          <w:szCs w:val="28"/>
        </w:rPr>
        <w:t>» 2021</w:t>
      </w:r>
      <w:r w:rsidRPr="001C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A46669" w:rsidRDefault="00BA4DD0" w:rsidP="00337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38500"/>
            <wp:effectExtent l="19050" t="0" r="19050" b="0"/>
            <wp:docPr id="4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37DFA" w:rsidRDefault="00337DFA" w:rsidP="00337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669" w:rsidRDefault="00A46669" w:rsidP="00A4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Вакцинация и ревакцинация 1 компонентом «КовиВак» 2022</w:t>
      </w:r>
      <w:r w:rsidRPr="001C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по 3 районам: Ефремовский, Каменский, Воловский. (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15)</w:t>
      </w:r>
    </w:p>
    <w:p w:rsidR="00337DFA" w:rsidRDefault="005C5288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46669">
        <w:rPr>
          <w:rFonts w:ascii="Times New Roman" w:hAnsi="Times New Roman" w:cs="Times New Roman"/>
          <w:sz w:val="28"/>
          <w:szCs w:val="28"/>
        </w:rPr>
        <w:t>15</w:t>
      </w:r>
    </w:p>
    <w:p w:rsidR="00A46669" w:rsidRDefault="00A46669" w:rsidP="00A466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1 компонентом «КовиВак» 2022</w:t>
      </w:r>
      <w:r w:rsidRPr="001C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A46669" w:rsidRDefault="00A46669" w:rsidP="00A466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3909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46669" w:rsidRDefault="00A46669" w:rsidP="00A466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6669" w:rsidRDefault="00A46669" w:rsidP="00A4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2 компонентом «КовиВак» 2022</w:t>
      </w:r>
      <w:r w:rsidRPr="001C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по 3 районам: Ефремовский, Каменский, Воловский. (</w:t>
      </w:r>
      <w:r w:rsidR="005C528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16)</w:t>
      </w:r>
    </w:p>
    <w:p w:rsidR="00BA4DD0" w:rsidRDefault="00BA4DD0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4DD0" w:rsidRDefault="00BA4DD0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4DD0" w:rsidRDefault="00BA4DD0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4DD0" w:rsidRDefault="00BA4DD0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4DD0" w:rsidRDefault="00BA4DD0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4DD0" w:rsidRDefault="00BA4DD0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4DD0" w:rsidRDefault="00BA4DD0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4DD0" w:rsidRDefault="00BA4DD0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4DD0" w:rsidRDefault="00BA4DD0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4DD0" w:rsidRDefault="00BA4DD0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4420" w:rsidRDefault="00464420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46669" w:rsidRDefault="005C5288" w:rsidP="00A46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Рисунок </w:t>
      </w:r>
      <w:r w:rsidR="00A46669">
        <w:rPr>
          <w:rFonts w:ascii="Times New Roman" w:hAnsi="Times New Roman" w:cs="Times New Roman"/>
          <w:sz w:val="28"/>
          <w:szCs w:val="28"/>
        </w:rPr>
        <w:t>16</w:t>
      </w:r>
    </w:p>
    <w:p w:rsidR="00A46669" w:rsidRDefault="00A46669" w:rsidP="00A466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и ревакцинация 2 компонентом «КовиВак» 2022</w:t>
      </w:r>
      <w:r w:rsidRPr="001C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A46669" w:rsidRDefault="00A46669" w:rsidP="00A466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329565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3150A" w:rsidRDefault="00C3150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6669" w:rsidRDefault="00C3150A" w:rsidP="00C315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3150A" w:rsidRDefault="00C3150A" w:rsidP="00C315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50A" w:rsidRDefault="00C3150A" w:rsidP="00C31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Коронавирусная инфекция – это группа острых заболеваний, вызываемых различными серотипами коронавирусов. Источников заболевания являются больные люди.</w:t>
      </w:r>
    </w:p>
    <w:p w:rsidR="00C3150A" w:rsidRDefault="00C3150A" w:rsidP="00C31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 одинаково влияет на организм человека независимо от возраста.</w:t>
      </w:r>
    </w:p>
    <w:p w:rsidR="00C3150A" w:rsidRDefault="00C3150A" w:rsidP="00C31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нового коронавируса заключается в более частом развитии осложнений из-за полной неспособности иммунитета противостоять неизвестному для него патогену.</w:t>
      </w:r>
    </w:p>
    <w:p w:rsidR="00C3150A" w:rsidRDefault="00C3150A" w:rsidP="00C31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Диагностировать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5389E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можно при помощи клинического анализа крови, общего анализа мочи, биохимического анализа крови, РИФ, ИФА, ПЦР.</w:t>
      </w:r>
    </w:p>
    <w:p w:rsidR="00C3150A" w:rsidRDefault="00C3150A" w:rsidP="00C31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D2">
        <w:rPr>
          <w:rFonts w:ascii="Times New Roman" w:hAnsi="Times New Roman" w:cs="Times New Roman"/>
          <w:sz w:val="28"/>
          <w:szCs w:val="28"/>
        </w:rPr>
        <w:t xml:space="preserve">К методам </w:t>
      </w:r>
      <w:r>
        <w:rPr>
          <w:rFonts w:ascii="Times New Roman" w:hAnsi="Times New Roman" w:cs="Times New Roman"/>
          <w:sz w:val="28"/>
          <w:szCs w:val="28"/>
        </w:rPr>
        <w:t xml:space="preserve">инструментальной </w:t>
      </w:r>
      <w:r w:rsidRPr="005A5BD2">
        <w:rPr>
          <w:rFonts w:ascii="Times New Roman" w:hAnsi="Times New Roman" w:cs="Times New Roman"/>
          <w:sz w:val="28"/>
          <w:szCs w:val="28"/>
        </w:rPr>
        <w:t>диагностики патологии пациентов с пред</w:t>
      </w:r>
      <w:r>
        <w:rPr>
          <w:rFonts w:ascii="Times New Roman" w:hAnsi="Times New Roman" w:cs="Times New Roman"/>
          <w:sz w:val="28"/>
          <w:szCs w:val="28"/>
        </w:rPr>
        <w:t xml:space="preserve">полагаемой или </w:t>
      </w:r>
      <w:r w:rsidRPr="005A5BD2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ой COVID-19 пневмонией относят: о</w:t>
      </w:r>
      <w:r w:rsidRPr="005A5BD2">
        <w:rPr>
          <w:rFonts w:ascii="Times New Roman" w:hAnsi="Times New Roman" w:cs="Times New Roman"/>
          <w:sz w:val="28"/>
          <w:szCs w:val="28"/>
        </w:rPr>
        <w:t>бз</w:t>
      </w:r>
      <w:r>
        <w:rPr>
          <w:rFonts w:ascii="Times New Roman" w:hAnsi="Times New Roman" w:cs="Times New Roman"/>
          <w:sz w:val="28"/>
          <w:szCs w:val="28"/>
        </w:rPr>
        <w:t>орную рентгенографию легких</w:t>
      </w:r>
      <w:r w:rsidRPr="005A5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5BD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пьютерную томографию легких</w:t>
      </w:r>
      <w:r w:rsidRPr="005A5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A5BD2">
        <w:rPr>
          <w:rFonts w:ascii="Times New Roman" w:hAnsi="Times New Roman" w:cs="Times New Roman"/>
          <w:sz w:val="28"/>
          <w:szCs w:val="28"/>
        </w:rPr>
        <w:t>льтразвуковое исследование ле</w:t>
      </w:r>
      <w:r>
        <w:rPr>
          <w:rFonts w:ascii="Times New Roman" w:hAnsi="Times New Roman" w:cs="Times New Roman"/>
          <w:sz w:val="28"/>
          <w:szCs w:val="28"/>
        </w:rPr>
        <w:t>гких и плевральных полостей</w:t>
      </w:r>
      <w:r w:rsidRPr="005A5BD2">
        <w:rPr>
          <w:rFonts w:ascii="Times New Roman" w:hAnsi="Times New Roman" w:cs="Times New Roman"/>
          <w:sz w:val="28"/>
          <w:szCs w:val="28"/>
        </w:rPr>
        <w:t>.</w:t>
      </w:r>
    </w:p>
    <w:p w:rsidR="00C3150A" w:rsidRPr="00CE30BF" w:rsidRDefault="00C3150A" w:rsidP="00C315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E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пециалистами всего мира признано, что решающее значение в профилактике коронавируса имеет вакцинация, которая в несколько раз снижает появление клинических симптомов при заражении вирусом, а также защищает от появления осложнений и существенно снижает показатели летальности. Также вакцину нельзя вводить тем, у кого есть аллергия и людям старше 60 лет. В таком случае нужно использовать другие меры профилактики.</w:t>
      </w:r>
    </w:p>
    <w:p w:rsidR="00C3150A" w:rsidRDefault="00C3150A" w:rsidP="00C315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случае, ношение маски, соблюдение гигиенических требований, позволит снизить вероятно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заболевания. Маршрутизация поликлиники позволяет снизить риск распространения новой коронавирусной инфекции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C3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пациентов. Разделение поликлиники на 2 зоны, позволило предотвратить пересечение температурящих пациентов, от остальных.</w:t>
      </w:r>
    </w:p>
    <w:p w:rsidR="00C3150A" w:rsidRDefault="00C3150A" w:rsidP="00C315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Температурный пост позволял своевременно выявлять пациентов с температурой и изолировать их от остальных. Социальная дистанция, прием пациентов по времени – все это позволяло предотвратить массовое скопление людей в очередях.</w:t>
      </w:r>
    </w:p>
    <w:p w:rsidR="00C3150A" w:rsidRPr="00C3150A" w:rsidRDefault="00C3150A" w:rsidP="00C315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Анализируя количество положительных мазков, мы понимаем, что</w:t>
      </w:r>
      <w:r w:rsidR="006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пандемии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C3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-19</w:t>
      </w:r>
      <w:r w:rsidR="006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очень 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вакцинируемых росло с каждым днем.  И только благодаря такой массовой вакцинации, соблюдения всех противоэпидемических мероприятий, позволило нам добиться таких результатов. </w:t>
      </w:r>
    </w:p>
    <w:p w:rsidR="00C3150A" w:rsidRDefault="00BA4DD0" w:rsidP="00BA4D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Основываясь на материал дипломной работы можно сделать следующие выводы. В период пандемии новой коронавирусной инфекции поликлиника 1 работала согласно всем приказам Министерства здравоохранения. Были зоны для 2 типов пациентов. Данное зонирование способствовало предупреждению слияния и заражения всех пациентов.</w:t>
      </w:r>
    </w:p>
    <w:p w:rsidR="00955911" w:rsidRDefault="00955911" w:rsidP="00BA4D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пункта термометрии помогла в раннем выявлении температурных пациентов, и предотвращению риска массового заражения.</w:t>
      </w:r>
    </w:p>
    <w:p w:rsidR="00955911" w:rsidRDefault="00955911" w:rsidP="00BA4D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взятых экспресс-тестов, говорит нам о том, что сотрудники поликлиники 1 ответственно подходили к своей работе в период пандемии. Все температурящие пациенты были проверены на наличие новой коронавирусной инфекции. Тем самым снижался риск распространения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16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5911" w:rsidRDefault="00955911" w:rsidP="00BA4D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неспецифической профилактики способствовало снижению распространения новой коронавирусной инфекции как среди пациентов, так и медицинских работников.</w:t>
      </w:r>
    </w:p>
    <w:p w:rsidR="00955911" w:rsidRDefault="00955911" w:rsidP="00BA4D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вакцинируемых росло с каждым годом и с каждой новой вакциной. Что поспособствовало изобретению вакцины «Спутник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назально. </w:t>
      </w:r>
    </w:p>
    <w:p w:rsidR="00955911" w:rsidRDefault="00955911" w:rsidP="00BA4D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количество мазков на экспресс-тест, количество вакцинируемых, мы можем сделать вывод, что количество больных пациентов новой коронавирусной инфекции достаточно минимизировалось</w:t>
      </w:r>
      <w:r w:rsidR="008C6053">
        <w:rPr>
          <w:rFonts w:ascii="Times New Roman" w:hAnsi="Times New Roman" w:cs="Times New Roman"/>
          <w:color w:val="000000" w:themeColor="text1"/>
          <w:sz w:val="28"/>
          <w:szCs w:val="28"/>
        </w:rPr>
        <w:t>. Это все благодаря своевременной вакцинации, качественной работе медицинского персонала поликлиники 1. Они поспособствовали снижению распространения заболевания и раннему выявлению признаков новой коронавирусной инфекции. Соблюдая все правила и нормы профилактики, удалось снизить рост больных новой коронавирусной инфекции.</w:t>
      </w:r>
    </w:p>
    <w:p w:rsidR="00FD3D9D" w:rsidRDefault="00681469" w:rsidP="00FD3D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списоклитры"/>
      <w:r w:rsidRPr="00681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ПИСОК ЛИТЕРАТУРЫ</w:t>
      </w:r>
    </w:p>
    <w:bookmarkEnd w:id="16"/>
    <w:p w:rsidR="00681469" w:rsidRDefault="00681469" w:rsidP="00FD3D9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20A" w:rsidRP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9520A"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Бахтина И.С. Особенности сестринского реабилитационного процесса у пациентов с COVID -19 [Текст] / И. С. Бахтина, И. С. Баландина, С. А. Калинина, С. С. Смирнова // Сестринское дело. - 2020. - № 6.</w:t>
      </w:r>
    </w:p>
    <w:p w:rsidR="00681469" w:rsidRDefault="00B93C23" w:rsidP="00B93C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81469" w:rsidRPr="00795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1469" w:rsidRPr="007952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Белоцерковская Ю. Г. COVID-19: Респираторная инфекция, вызванная новым коронавирусом: новые данные об эпидемиологии, клиническом течении, ведении пациентов / Ю. Г. Белоцерковская, А. Г. Романовских, И. П. Смирнов // Consilium Medicum. – 2020. – № 3. – С. 12-20.</w:t>
      </w:r>
    </w:p>
    <w:p w:rsidR="0079520A" w:rsidRP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9520A"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Бузунова С. COVID-19. Готовый инструктаж по эпидбезопасности для медперсонала, который никогда не работал с инфекцией [Текст] / С. Бузунова // Главная медицинская сестра. - 2020.</w:t>
      </w:r>
    </w:p>
    <w:p w:rsid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9520A"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Вагина Е. Работа в условиях пандемии [Текст] / Е. Вагина // Сестринское дело. - 2020. - № 5.</w:t>
      </w:r>
    </w:p>
    <w:p w:rsidR="0079520A" w:rsidRP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9520A" w:rsidRPr="007952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520A"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 коронавируса СOVID-19 на ситуацию в Российском Здравоохранении / В. И. Стародубов, Ф. Н. Кадыров, О. В Обухова [и др.] // Менеджер здравоохранения. – 2020. – № 4. – С. 58-71</w:t>
      </w:r>
    </w:p>
    <w:p w:rsidR="0079520A" w:rsidRPr="0079520A" w:rsidRDefault="00B93C23" w:rsidP="00B93C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9520A" w:rsidRPr="00795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520A" w:rsidRPr="00795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20A" w:rsidRPr="0079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угрозы личной безопасности специалистов — медиков в условиях пандемии COVID-19 / К. Н. Царанов, В. А. Жильцов, Е. М. Климова, А. Г. Тарбастаев // Менеджер здравоохранения. – 2020. – № 4.</w:t>
      </w:r>
    </w:p>
    <w:p w:rsidR="00681469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81469" w:rsidRPr="0079520A">
        <w:rPr>
          <w:rFonts w:ascii="Times New Roman" w:hAnsi="Times New Roman" w:cs="Times New Roman"/>
          <w:sz w:val="28"/>
          <w:szCs w:val="28"/>
          <w:shd w:val="clear" w:color="auto" w:fill="FFFFFF"/>
        </w:rPr>
        <w:t>. Давыдов Д., Кашубина О. Самые важные вопросы про коронавирус // Т — Ж. — 2020.</w:t>
      </w:r>
    </w:p>
    <w:p w:rsidR="0079520A" w:rsidRP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9520A"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Дементьева О.В. Организационно-методическое обеспечение вакцинации взрослого населения против СОVID-19 [Текст] / О. В. Дементьева // Главный врач. - 2021. - №8. </w:t>
      </w:r>
    </w:p>
    <w:p w:rsid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9520A"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Дубель Е. Как не допустить коронавирусной  вспышки  в клинике. Новая методика профилактики ИСМП [Текст] / Е. Дубель // Главная медицинская сестра. - 2021. - № 1.</w:t>
      </w:r>
    </w:p>
    <w:p w:rsid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</w:t>
      </w:r>
      <w:r w:rsidR="0079520A"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Зайцев А.А. Клинико- функциональная характеристика пациентов, перенесших новую коронавирусную инфекцию COVID-19 [Текст] / А. А. Зайцев, О. И. Савушкина [и др.] // Практическая пульмонология. - 2020. </w:t>
      </w:r>
    </w:p>
    <w:p w:rsidR="00B93C23" w:rsidRP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Колбин А.С. COVID-19 и клиническая фармакология [Текст] / А. С. Колбин // Клиническая фармакология и терапия. - 2020.</w:t>
      </w:r>
    </w:p>
    <w:p w:rsidR="0079520A" w:rsidRPr="0079520A" w:rsidRDefault="00B93C23" w:rsidP="00B93C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9520A" w:rsidRPr="00795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520A" w:rsidRPr="00795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20A" w:rsidRPr="0079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Коронавирус. хроника распространения. Редакционный обзор по состоянию на 04.03.2020 // Главврач. – 2020. – № 3. </w:t>
      </w:r>
    </w:p>
    <w:p w:rsidR="00B93C23" w:rsidRP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795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Львов Д. К. Истоки пандемии COVID-19: экология и генетика коронавирусов (BETACORONAVIRUS: CORONAVIRIDAE) SARS-COV, SARS-COV-2 (ПОДРОД SARBECOVIRUS), MERS-COV (ПОДРОД MERBECOVIRUS) / Д. К. Львов, С. В. Альховский // Вопросы вирусологии. – 2020. – № 2.</w:t>
      </w:r>
    </w:p>
    <w:p w:rsidR="00B93C23" w:rsidRP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Мамонтова Г. Вакцинация от СОVID-19. Главные медсестры поделились опытом и образцами локальных документов [Текст] / Г. Мамонтова, Е. Макарова  // Главная медицинская сестра. - 2021.</w:t>
      </w:r>
    </w:p>
    <w:p w:rsidR="00B93C23" w:rsidRP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Пандемия COVID-19. Меры борьбы с ее распространением в Российской Федерации / Н. И. Брико, И. Н. Каграманян, В. В. Никифоров [и др.] // Эпидемиология и вакцинопрофилактика. – 2020. – № 2</w:t>
      </w:r>
    </w:p>
    <w:p w:rsidR="00B93C23" w:rsidRP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Плутницкий А. Н. Андрей Плутницкий: «Главное в работе в условиях пандемии — это системный подход и оперативность действий» / А. Н. Плутницкий // Вестник Росздравнадзора. – 2020. – № 2.</w:t>
      </w:r>
    </w:p>
    <w:p w:rsidR="00681469" w:rsidRPr="0079520A" w:rsidRDefault="00B93C23" w:rsidP="00B93C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681469" w:rsidRPr="00795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1469" w:rsidRPr="00795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469" w:rsidRPr="0079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COVID-19 – новая глобальная угроза человечеству / Н. Ю. Пшеничная, Е. И. Веселова, Д. А. Семенова [и др.] // Эпидемиология и инфекционные болезни. – 2020. – № 1. </w:t>
      </w:r>
    </w:p>
    <w:p w:rsidR="00681469" w:rsidRP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681469"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Сокова Е. Работа медицинских организаций в режиме повышенной готовности / Е. Сокова // Главврач. – 2020. – № 3. </w:t>
      </w:r>
    </w:p>
    <w:p w:rsidR="00681469" w:rsidRPr="0079520A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681469"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Фисенко В. П. Современная пандемия COVID-19 и лекарственные средства / В. П. Фисенко, Н. В. Чичкова // Экспериментальная и клиническая фармакология. – 2020. – № 4.</w:t>
      </w:r>
    </w:p>
    <w:p w:rsidR="00681469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</w:t>
      </w:r>
      <w:r w:rsidR="00681469" w:rsidRPr="007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Шварц Я. Ш. BCG-вакцинирование как протекция от COVID-19: эпидемиологические и молекулярно-биологические аспекты / Я. Ш. Шварц, Н. В. Ставицкая, Д. А. Кудлай // Туберкулез и болезни легких. – 2020. – № 5. </w:t>
      </w:r>
    </w:p>
    <w:p w:rsidR="00B93C23" w:rsidRDefault="00B93C23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464420" w:rsidRPr="00B93C23" w:rsidRDefault="00464420" w:rsidP="004644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17" w:name="ПРИЛОЖЕНИЯ"/>
      <w:r w:rsidRPr="00B93C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ПРИЛОЖЕНИЯ</w:t>
      </w:r>
      <w:bookmarkEnd w:id="17"/>
    </w:p>
    <w:p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C23" w:rsidRDefault="00B93C23" w:rsidP="00B93C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C23" w:rsidRDefault="00B93C23" w:rsidP="00B93C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C23" w:rsidRDefault="00B93C23" w:rsidP="00B93C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C23" w:rsidRDefault="00B93C23" w:rsidP="00B93C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B93C23" w:rsidSect="00464420">
      <w:foot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D8" w:rsidRDefault="006B48D8" w:rsidP="007F53F8">
      <w:pPr>
        <w:spacing w:after="0" w:line="240" w:lineRule="auto"/>
      </w:pPr>
      <w:r>
        <w:separator/>
      </w:r>
    </w:p>
  </w:endnote>
  <w:endnote w:type="continuationSeparator" w:id="0">
    <w:p w:rsidR="006B48D8" w:rsidRDefault="006B48D8" w:rsidP="007F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703"/>
      <w:docPartObj>
        <w:docPartGallery w:val="Page Numbers (Bottom of Page)"/>
        <w:docPartUnique/>
      </w:docPartObj>
    </w:sdtPr>
    <w:sdtContent>
      <w:p w:rsidR="001622A8" w:rsidRDefault="001622A8">
        <w:pPr>
          <w:pStyle w:val="ad"/>
          <w:jc w:val="center"/>
        </w:pPr>
        <w:r w:rsidRPr="00AB47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47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7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405D">
          <w:rPr>
            <w:rFonts w:ascii="Times New Roman" w:hAnsi="Times New Roman" w:cs="Times New Roman"/>
            <w:noProof/>
            <w:sz w:val="28"/>
            <w:szCs w:val="28"/>
          </w:rPr>
          <w:t>46</w:t>
        </w:r>
        <w:r w:rsidRPr="00AB47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22A8" w:rsidRDefault="001622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D8" w:rsidRDefault="006B48D8" w:rsidP="007F53F8">
      <w:pPr>
        <w:spacing w:after="0" w:line="240" w:lineRule="auto"/>
      </w:pPr>
      <w:r>
        <w:separator/>
      </w:r>
    </w:p>
  </w:footnote>
  <w:footnote w:type="continuationSeparator" w:id="0">
    <w:p w:rsidR="006B48D8" w:rsidRDefault="006B48D8" w:rsidP="007F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2D35"/>
    <w:multiLevelType w:val="multilevel"/>
    <w:tmpl w:val="283C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D508A"/>
    <w:multiLevelType w:val="multilevel"/>
    <w:tmpl w:val="ECA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F3F21"/>
    <w:multiLevelType w:val="multilevel"/>
    <w:tmpl w:val="4C52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971B1"/>
    <w:multiLevelType w:val="multilevel"/>
    <w:tmpl w:val="B18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C04BF"/>
    <w:multiLevelType w:val="multilevel"/>
    <w:tmpl w:val="9034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EAA"/>
    <w:rsid w:val="0000211C"/>
    <w:rsid w:val="00004B66"/>
    <w:rsid w:val="00005F39"/>
    <w:rsid w:val="00011621"/>
    <w:rsid w:val="00012C7A"/>
    <w:rsid w:val="00014609"/>
    <w:rsid w:val="000203C6"/>
    <w:rsid w:val="00022185"/>
    <w:rsid w:val="0002325B"/>
    <w:rsid w:val="000235C4"/>
    <w:rsid w:val="000238F4"/>
    <w:rsid w:val="00023F2D"/>
    <w:rsid w:val="00024485"/>
    <w:rsid w:val="00025323"/>
    <w:rsid w:val="000254E9"/>
    <w:rsid w:val="0002661D"/>
    <w:rsid w:val="0002720A"/>
    <w:rsid w:val="00027A2F"/>
    <w:rsid w:val="00030041"/>
    <w:rsid w:val="00031B13"/>
    <w:rsid w:val="000321C0"/>
    <w:rsid w:val="00032D1B"/>
    <w:rsid w:val="00035289"/>
    <w:rsid w:val="00035CA0"/>
    <w:rsid w:val="00035DAB"/>
    <w:rsid w:val="00035E8C"/>
    <w:rsid w:val="00037211"/>
    <w:rsid w:val="00042245"/>
    <w:rsid w:val="000444B1"/>
    <w:rsid w:val="00045042"/>
    <w:rsid w:val="000454EE"/>
    <w:rsid w:val="0004566B"/>
    <w:rsid w:val="00046081"/>
    <w:rsid w:val="00046671"/>
    <w:rsid w:val="000468FB"/>
    <w:rsid w:val="00047C6B"/>
    <w:rsid w:val="000526AF"/>
    <w:rsid w:val="00053008"/>
    <w:rsid w:val="000606D0"/>
    <w:rsid w:val="00061465"/>
    <w:rsid w:val="00065E7A"/>
    <w:rsid w:val="00070228"/>
    <w:rsid w:val="0007107B"/>
    <w:rsid w:val="00072130"/>
    <w:rsid w:val="00072996"/>
    <w:rsid w:val="0007318F"/>
    <w:rsid w:val="00074EAE"/>
    <w:rsid w:val="0007578A"/>
    <w:rsid w:val="00080141"/>
    <w:rsid w:val="00081985"/>
    <w:rsid w:val="000832DF"/>
    <w:rsid w:val="00084B18"/>
    <w:rsid w:val="00086F23"/>
    <w:rsid w:val="00092522"/>
    <w:rsid w:val="000947BA"/>
    <w:rsid w:val="00097EB0"/>
    <w:rsid w:val="000A2097"/>
    <w:rsid w:val="000A2FBF"/>
    <w:rsid w:val="000A3BAC"/>
    <w:rsid w:val="000B3C21"/>
    <w:rsid w:val="000B77D5"/>
    <w:rsid w:val="000C0729"/>
    <w:rsid w:val="000C0C18"/>
    <w:rsid w:val="000C1482"/>
    <w:rsid w:val="000C29D6"/>
    <w:rsid w:val="000C6AEC"/>
    <w:rsid w:val="000C6F65"/>
    <w:rsid w:val="000D1D18"/>
    <w:rsid w:val="000D4BA8"/>
    <w:rsid w:val="000E0E42"/>
    <w:rsid w:val="000E1FBC"/>
    <w:rsid w:val="000E3A59"/>
    <w:rsid w:val="000E61F4"/>
    <w:rsid w:val="000E708E"/>
    <w:rsid w:val="000F06C9"/>
    <w:rsid w:val="000F1A60"/>
    <w:rsid w:val="000F26C3"/>
    <w:rsid w:val="000F6758"/>
    <w:rsid w:val="00104632"/>
    <w:rsid w:val="00104A90"/>
    <w:rsid w:val="00106883"/>
    <w:rsid w:val="00106EB5"/>
    <w:rsid w:val="00107355"/>
    <w:rsid w:val="0010746B"/>
    <w:rsid w:val="00107A4F"/>
    <w:rsid w:val="00111865"/>
    <w:rsid w:val="0011243F"/>
    <w:rsid w:val="00114750"/>
    <w:rsid w:val="00114D5E"/>
    <w:rsid w:val="00117F06"/>
    <w:rsid w:val="00124B84"/>
    <w:rsid w:val="001301CC"/>
    <w:rsid w:val="001301D5"/>
    <w:rsid w:val="001303A7"/>
    <w:rsid w:val="001323C3"/>
    <w:rsid w:val="00140648"/>
    <w:rsid w:val="0014071D"/>
    <w:rsid w:val="00147F17"/>
    <w:rsid w:val="00150AE8"/>
    <w:rsid w:val="001522D8"/>
    <w:rsid w:val="00153190"/>
    <w:rsid w:val="001563D3"/>
    <w:rsid w:val="001579FF"/>
    <w:rsid w:val="00160607"/>
    <w:rsid w:val="00160FB9"/>
    <w:rsid w:val="00161992"/>
    <w:rsid w:val="00161F69"/>
    <w:rsid w:val="001622A8"/>
    <w:rsid w:val="00164038"/>
    <w:rsid w:val="00164732"/>
    <w:rsid w:val="00166460"/>
    <w:rsid w:val="001668E5"/>
    <w:rsid w:val="00170555"/>
    <w:rsid w:val="0017139A"/>
    <w:rsid w:val="0017401A"/>
    <w:rsid w:val="00175F3C"/>
    <w:rsid w:val="00176D8D"/>
    <w:rsid w:val="001770EC"/>
    <w:rsid w:val="001808B9"/>
    <w:rsid w:val="001818F7"/>
    <w:rsid w:val="00181F1F"/>
    <w:rsid w:val="00182089"/>
    <w:rsid w:val="00182CE0"/>
    <w:rsid w:val="00185912"/>
    <w:rsid w:val="00186026"/>
    <w:rsid w:val="00187C8F"/>
    <w:rsid w:val="001911FD"/>
    <w:rsid w:val="00193BD9"/>
    <w:rsid w:val="00195333"/>
    <w:rsid w:val="00196A09"/>
    <w:rsid w:val="0019744C"/>
    <w:rsid w:val="001A18E6"/>
    <w:rsid w:val="001A2733"/>
    <w:rsid w:val="001A2FA5"/>
    <w:rsid w:val="001A3FE2"/>
    <w:rsid w:val="001B068C"/>
    <w:rsid w:val="001B1CE7"/>
    <w:rsid w:val="001B30E1"/>
    <w:rsid w:val="001B5683"/>
    <w:rsid w:val="001B62EC"/>
    <w:rsid w:val="001B66D2"/>
    <w:rsid w:val="001C048C"/>
    <w:rsid w:val="001C377D"/>
    <w:rsid w:val="001C4C5F"/>
    <w:rsid w:val="001C5E7E"/>
    <w:rsid w:val="001D0669"/>
    <w:rsid w:val="001D1BC7"/>
    <w:rsid w:val="001D3023"/>
    <w:rsid w:val="001D6656"/>
    <w:rsid w:val="001D7C70"/>
    <w:rsid w:val="001E1095"/>
    <w:rsid w:val="001E13AD"/>
    <w:rsid w:val="001E1823"/>
    <w:rsid w:val="001E1C2D"/>
    <w:rsid w:val="001E50C7"/>
    <w:rsid w:val="001E522A"/>
    <w:rsid w:val="001E79D0"/>
    <w:rsid w:val="001F074A"/>
    <w:rsid w:val="001F1BAE"/>
    <w:rsid w:val="00200426"/>
    <w:rsid w:val="00200EFF"/>
    <w:rsid w:val="00201C00"/>
    <w:rsid w:val="00201F21"/>
    <w:rsid w:val="00201F37"/>
    <w:rsid w:val="002031A7"/>
    <w:rsid w:val="0021138C"/>
    <w:rsid w:val="0021188F"/>
    <w:rsid w:val="002119E9"/>
    <w:rsid w:val="00211FF8"/>
    <w:rsid w:val="00212E3C"/>
    <w:rsid w:val="00213198"/>
    <w:rsid w:val="00213A8F"/>
    <w:rsid w:val="00214483"/>
    <w:rsid w:val="00214F15"/>
    <w:rsid w:val="00217063"/>
    <w:rsid w:val="00217A60"/>
    <w:rsid w:val="00220094"/>
    <w:rsid w:val="002202D1"/>
    <w:rsid w:val="00223C56"/>
    <w:rsid w:val="002245CA"/>
    <w:rsid w:val="00226973"/>
    <w:rsid w:val="00226DC6"/>
    <w:rsid w:val="00227EBA"/>
    <w:rsid w:val="00231F35"/>
    <w:rsid w:val="002322D4"/>
    <w:rsid w:val="00233993"/>
    <w:rsid w:val="002368E8"/>
    <w:rsid w:val="00236E2F"/>
    <w:rsid w:val="00240748"/>
    <w:rsid w:val="00240860"/>
    <w:rsid w:val="00240C36"/>
    <w:rsid w:val="00242AD4"/>
    <w:rsid w:val="002472B8"/>
    <w:rsid w:val="002472C7"/>
    <w:rsid w:val="00247808"/>
    <w:rsid w:val="00251152"/>
    <w:rsid w:val="002512D0"/>
    <w:rsid w:val="00252BDB"/>
    <w:rsid w:val="002554D4"/>
    <w:rsid w:val="00257047"/>
    <w:rsid w:val="002622D6"/>
    <w:rsid w:val="002648FD"/>
    <w:rsid w:val="00264D4C"/>
    <w:rsid w:val="0026666D"/>
    <w:rsid w:val="00267242"/>
    <w:rsid w:val="00267A67"/>
    <w:rsid w:val="00270861"/>
    <w:rsid w:val="0027241A"/>
    <w:rsid w:val="0027268E"/>
    <w:rsid w:val="002728B3"/>
    <w:rsid w:val="0027507F"/>
    <w:rsid w:val="002773D1"/>
    <w:rsid w:val="00277747"/>
    <w:rsid w:val="00277D0E"/>
    <w:rsid w:val="00280F0F"/>
    <w:rsid w:val="002848C4"/>
    <w:rsid w:val="002852B7"/>
    <w:rsid w:val="00285BFF"/>
    <w:rsid w:val="00285EEB"/>
    <w:rsid w:val="00287947"/>
    <w:rsid w:val="00290837"/>
    <w:rsid w:val="00291D95"/>
    <w:rsid w:val="00291FA8"/>
    <w:rsid w:val="00296550"/>
    <w:rsid w:val="002A04C1"/>
    <w:rsid w:val="002A059F"/>
    <w:rsid w:val="002A1693"/>
    <w:rsid w:val="002A1AED"/>
    <w:rsid w:val="002A2C09"/>
    <w:rsid w:val="002A34DE"/>
    <w:rsid w:val="002A38C2"/>
    <w:rsid w:val="002A4F04"/>
    <w:rsid w:val="002A5946"/>
    <w:rsid w:val="002B110A"/>
    <w:rsid w:val="002B16DF"/>
    <w:rsid w:val="002B1B0F"/>
    <w:rsid w:val="002B23B7"/>
    <w:rsid w:val="002B24D4"/>
    <w:rsid w:val="002B2DF1"/>
    <w:rsid w:val="002B32FB"/>
    <w:rsid w:val="002B3424"/>
    <w:rsid w:val="002B34E3"/>
    <w:rsid w:val="002B386C"/>
    <w:rsid w:val="002B3C69"/>
    <w:rsid w:val="002B44E4"/>
    <w:rsid w:val="002B4F6B"/>
    <w:rsid w:val="002B5588"/>
    <w:rsid w:val="002C282E"/>
    <w:rsid w:val="002C4276"/>
    <w:rsid w:val="002C4C01"/>
    <w:rsid w:val="002C786C"/>
    <w:rsid w:val="002C7890"/>
    <w:rsid w:val="002D0158"/>
    <w:rsid w:val="002D10C4"/>
    <w:rsid w:val="002D2DAD"/>
    <w:rsid w:val="002D4228"/>
    <w:rsid w:val="002D5784"/>
    <w:rsid w:val="002D57CE"/>
    <w:rsid w:val="002D5803"/>
    <w:rsid w:val="002D6694"/>
    <w:rsid w:val="002E1AA9"/>
    <w:rsid w:val="002E1B74"/>
    <w:rsid w:val="002E38DA"/>
    <w:rsid w:val="002E4EA4"/>
    <w:rsid w:val="002E51A3"/>
    <w:rsid w:val="002F2A3C"/>
    <w:rsid w:val="002F4489"/>
    <w:rsid w:val="002F462B"/>
    <w:rsid w:val="003014BA"/>
    <w:rsid w:val="003053E5"/>
    <w:rsid w:val="00305C10"/>
    <w:rsid w:val="00305DA4"/>
    <w:rsid w:val="0030613F"/>
    <w:rsid w:val="0031275F"/>
    <w:rsid w:val="00312D80"/>
    <w:rsid w:val="00315C21"/>
    <w:rsid w:val="0031614B"/>
    <w:rsid w:val="00317A79"/>
    <w:rsid w:val="0032062D"/>
    <w:rsid w:val="00320C66"/>
    <w:rsid w:val="00322969"/>
    <w:rsid w:val="00323B85"/>
    <w:rsid w:val="00323C5E"/>
    <w:rsid w:val="00324FF8"/>
    <w:rsid w:val="00325CFE"/>
    <w:rsid w:val="00327F2E"/>
    <w:rsid w:val="00327FD3"/>
    <w:rsid w:val="00334438"/>
    <w:rsid w:val="00335A91"/>
    <w:rsid w:val="00336977"/>
    <w:rsid w:val="003373AB"/>
    <w:rsid w:val="00337979"/>
    <w:rsid w:val="0033798B"/>
    <w:rsid w:val="00337DFA"/>
    <w:rsid w:val="00340F72"/>
    <w:rsid w:val="00343A6E"/>
    <w:rsid w:val="00345CB6"/>
    <w:rsid w:val="003503CF"/>
    <w:rsid w:val="00352D04"/>
    <w:rsid w:val="00352E4B"/>
    <w:rsid w:val="00353A1C"/>
    <w:rsid w:val="00353C68"/>
    <w:rsid w:val="0035646F"/>
    <w:rsid w:val="00356AE5"/>
    <w:rsid w:val="0036014F"/>
    <w:rsid w:val="00360BD9"/>
    <w:rsid w:val="00365806"/>
    <w:rsid w:val="00367711"/>
    <w:rsid w:val="003706E2"/>
    <w:rsid w:val="00372BDB"/>
    <w:rsid w:val="00372CA7"/>
    <w:rsid w:val="00373AA7"/>
    <w:rsid w:val="00374A8F"/>
    <w:rsid w:val="00374D87"/>
    <w:rsid w:val="0037559C"/>
    <w:rsid w:val="00375D97"/>
    <w:rsid w:val="00376B92"/>
    <w:rsid w:val="003807D1"/>
    <w:rsid w:val="003819FB"/>
    <w:rsid w:val="00381D53"/>
    <w:rsid w:val="00385758"/>
    <w:rsid w:val="00390B27"/>
    <w:rsid w:val="0039155B"/>
    <w:rsid w:val="00391D02"/>
    <w:rsid w:val="003953FA"/>
    <w:rsid w:val="00395AE5"/>
    <w:rsid w:val="003A0596"/>
    <w:rsid w:val="003A17BC"/>
    <w:rsid w:val="003A2017"/>
    <w:rsid w:val="003A4405"/>
    <w:rsid w:val="003A467B"/>
    <w:rsid w:val="003A47EC"/>
    <w:rsid w:val="003A62B6"/>
    <w:rsid w:val="003B0383"/>
    <w:rsid w:val="003B52F8"/>
    <w:rsid w:val="003B571F"/>
    <w:rsid w:val="003B6D72"/>
    <w:rsid w:val="003B6FFD"/>
    <w:rsid w:val="003C1889"/>
    <w:rsid w:val="003C2395"/>
    <w:rsid w:val="003C3ADB"/>
    <w:rsid w:val="003C3C1E"/>
    <w:rsid w:val="003C7777"/>
    <w:rsid w:val="003D0978"/>
    <w:rsid w:val="003D1E40"/>
    <w:rsid w:val="003D4147"/>
    <w:rsid w:val="003D4926"/>
    <w:rsid w:val="003D5070"/>
    <w:rsid w:val="003D7FB9"/>
    <w:rsid w:val="003E0C43"/>
    <w:rsid w:val="003E244A"/>
    <w:rsid w:val="003E6BA3"/>
    <w:rsid w:val="003E6C4C"/>
    <w:rsid w:val="003F2F94"/>
    <w:rsid w:val="003F42DE"/>
    <w:rsid w:val="003F62AC"/>
    <w:rsid w:val="003F6F06"/>
    <w:rsid w:val="003F7161"/>
    <w:rsid w:val="004001CE"/>
    <w:rsid w:val="00401CCB"/>
    <w:rsid w:val="00402424"/>
    <w:rsid w:val="0040314C"/>
    <w:rsid w:val="00403DA7"/>
    <w:rsid w:val="00404F74"/>
    <w:rsid w:val="004057C5"/>
    <w:rsid w:val="00406E98"/>
    <w:rsid w:val="004142F7"/>
    <w:rsid w:val="00416CAB"/>
    <w:rsid w:val="00417951"/>
    <w:rsid w:val="00420D32"/>
    <w:rsid w:val="004234B6"/>
    <w:rsid w:val="00424588"/>
    <w:rsid w:val="00432A8C"/>
    <w:rsid w:val="00433A01"/>
    <w:rsid w:val="00434274"/>
    <w:rsid w:val="00435A3C"/>
    <w:rsid w:val="00436F81"/>
    <w:rsid w:val="00437D5F"/>
    <w:rsid w:val="00442BD7"/>
    <w:rsid w:val="00443503"/>
    <w:rsid w:val="00443C8E"/>
    <w:rsid w:val="0044414B"/>
    <w:rsid w:val="0044784C"/>
    <w:rsid w:val="00447AA1"/>
    <w:rsid w:val="0045066C"/>
    <w:rsid w:val="004518D5"/>
    <w:rsid w:val="00452FB7"/>
    <w:rsid w:val="00453717"/>
    <w:rsid w:val="00454E97"/>
    <w:rsid w:val="004551D8"/>
    <w:rsid w:val="0045725D"/>
    <w:rsid w:val="00457B79"/>
    <w:rsid w:val="004600F4"/>
    <w:rsid w:val="00464420"/>
    <w:rsid w:val="004660DA"/>
    <w:rsid w:val="00467A88"/>
    <w:rsid w:val="004710B7"/>
    <w:rsid w:val="0047196C"/>
    <w:rsid w:val="00472FA1"/>
    <w:rsid w:val="00474DEE"/>
    <w:rsid w:val="00476AF4"/>
    <w:rsid w:val="00477719"/>
    <w:rsid w:val="00480514"/>
    <w:rsid w:val="00481197"/>
    <w:rsid w:val="00483A16"/>
    <w:rsid w:val="00483D1F"/>
    <w:rsid w:val="00484660"/>
    <w:rsid w:val="0048726B"/>
    <w:rsid w:val="00490A20"/>
    <w:rsid w:val="00490B1E"/>
    <w:rsid w:val="00491E77"/>
    <w:rsid w:val="00493613"/>
    <w:rsid w:val="004964C9"/>
    <w:rsid w:val="004A01C7"/>
    <w:rsid w:val="004A1044"/>
    <w:rsid w:val="004A5474"/>
    <w:rsid w:val="004A588C"/>
    <w:rsid w:val="004A5BDD"/>
    <w:rsid w:val="004A6798"/>
    <w:rsid w:val="004B000B"/>
    <w:rsid w:val="004B265C"/>
    <w:rsid w:val="004C0C76"/>
    <w:rsid w:val="004C147B"/>
    <w:rsid w:val="004C322B"/>
    <w:rsid w:val="004D6F67"/>
    <w:rsid w:val="004D7BF2"/>
    <w:rsid w:val="004E0964"/>
    <w:rsid w:val="004E0ED6"/>
    <w:rsid w:val="004E1457"/>
    <w:rsid w:val="004E229A"/>
    <w:rsid w:val="004E2877"/>
    <w:rsid w:val="004E3448"/>
    <w:rsid w:val="004E4561"/>
    <w:rsid w:val="004E5621"/>
    <w:rsid w:val="004E5848"/>
    <w:rsid w:val="004E70EC"/>
    <w:rsid w:val="004F2013"/>
    <w:rsid w:val="004F2C13"/>
    <w:rsid w:val="004F2C27"/>
    <w:rsid w:val="004F2EF4"/>
    <w:rsid w:val="004F326E"/>
    <w:rsid w:val="004F5DDE"/>
    <w:rsid w:val="005011C8"/>
    <w:rsid w:val="005014A4"/>
    <w:rsid w:val="00502B8E"/>
    <w:rsid w:val="00503E48"/>
    <w:rsid w:val="00505732"/>
    <w:rsid w:val="00511A57"/>
    <w:rsid w:val="00511CE2"/>
    <w:rsid w:val="00512505"/>
    <w:rsid w:val="00514E48"/>
    <w:rsid w:val="0051762A"/>
    <w:rsid w:val="005239EC"/>
    <w:rsid w:val="00524D6A"/>
    <w:rsid w:val="0052521E"/>
    <w:rsid w:val="00526B0F"/>
    <w:rsid w:val="00531BC0"/>
    <w:rsid w:val="00533DAE"/>
    <w:rsid w:val="0053452D"/>
    <w:rsid w:val="00535C75"/>
    <w:rsid w:val="005362A1"/>
    <w:rsid w:val="00536FDA"/>
    <w:rsid w:val="00541594"/>
    <w:rsid w:val="00541F3F"/>
    <w:rsid w:val="0054226B"/>
    <w:rsid w:val="00542D9E"/>
    <w:rsid w:val="005448E4"/>
    <w:rsid w:val="0054625E"/>
    <w:rsid w:val="00547B0A"/>
    <w:rsid w:val="0055010A"/>
    <w:rsid w:val="00552660"/>
    <w:rsid w:val="00556D78"/>
    <w:rsid w:val="00560285"/>
    <w:rsid w:val="005610FA"/>
    <w:rsid w:val="005612EC"/>
    <w:rsid w:val="00561766"/>
    <w:rsid w:val="005625D0"/>
    <w:rsid w:val="00563107"/>
    <w:rsid w:val="00563843"/>
    <w:rsid w:val="00565CC7"/>
    <w:rsid w:val="0056683A"/>
    <w:rsid w:val="005670E6"/>
    <w:rsid w:val="0056710A"/>
    <w:rsid w:val="0056774E"/>
    <w:rsid w:val="00570811"/>
    <w:rsid w:val="00570CDA"/>
    <w:rsid w:val="0057171A"/>
    <w:rsid w:val="00571E8B"/>
    <w:rsid w:val="0057212C"/>
    <w:rsid w:val="005721E7"/>
    <w:rsid w:val="00572F80"/>
    <w:rsid w:val="005750C8"/>
    <w:rsid w:val="00577B00"/>
    <w:rsid w:val="005853A7"/>
    <w:rsid w:val="00586664"/>
    <w:rsid w:val="00590B84"/>
    <w:rsid w:val="0059142E"/>
    <w:rsid w:val="00593C5C"/>
    <w:rsid w:val="0059401B"/>
    <w:rsid w:val="00594888"/>
    <w:rsid w:val="00595926"/>
    <w:rsid w:val="00596A2E"/>
    <w:rsid w:val="00596FEC"/>
    <w:rsid w:val="005A1551"/>
    <w:rsid w:val="005A2F38"/>
    <w:rsid w:val="005A5BD2"/>
    <w:rsid w:val="005A6F63"/>
    <w:rsid w:val="005A7EA5"/>
    <w:rsid w:val="005B2CEA"/>
    <w:rsid w:val="005B401E"/>
    <w:rsid w:val="005B496B"/>
    <w:rsid w:val="005B5489"/>
    <w:rsid w:val="005B6B35"/>
    <w:rsid w:val="005C0C3C"/>
    <w:rsid w:val="005C3687"/>
    <w:rsid w:val="005C4547"/>
    <w:rsid w:val="005C4DC7"/>
    <w:rsid w:val="005C5288"/>
    <w:rsid w:val="005C6CF0"/>
    <w:rsid w:val="005C76ED"/>
    <w:rsid w:val="005D1997"/>
    <w:rsid w:val="005D2078"/>
    <w:rsid w:val="005D3AD7"/>
    <w:rsid w:val="005D6D16"/>
    <w:rsid w:val="005D7EB6"/>
    <w:rsid w:val="005E025E"/>
    <w:rsid w:val="005E104C"/>
    <w:rsid w:val="005E1797"/>
    <w:rsid w:val="005E34D8"/>
    <w:rsid w:val="005F0725"/>
    <w:rsid w:val="005F56EF"/>
    <w:rsid w:val="005F7400"/>
    <w:rsid w:val="005F7545"/>
    <w:rsid w:val="006011AE"/>
    <w:rsid w:val="006015EC"/>
    <w:rsid w:val="00613818"/>
    <w:rsid w:val="006206A1"/>
    <w:rsid w:val="0062364D"/>
    <w:rsid w:val="00623DD1"/>
    <w:rsid w:val="00624C80"/>
    <w:rsid w:val="0062637D"/>
    <w:rsid w:val="00632ECB"/>
    <w:rsid w:val="0063420A"/>
    <w:rsid w:val="0063656F"/>
    <w:rsid w:val="00640ABF"/>
    <w:rsid w:val="006423AB"/>
    <w:rsid w:val="00642A58"/>
    <w:rsid w:val="006433A1"/>
    <w:rsid w:val="00644ADB"/>
    <w:rsid w:val="0064537D"/>
    <w:rsid w:val="006456C1"/>
    <w:rsid w:val="00645807"/>
    <w:rsid w:val="006468B9"/>
    <w:rsid w:val="00647AC4"/>
    <w:rsid w:val="00650E3A"/>
    <w:rsid w:val="00652214"/>
    <w:rsid w:val="00652517"/>
    <w:rsid w:val="006525BF"/>
    <w:rsid w:val="006528C5"/>
    <w:rsid w:val="006542A5"/>
    <w:rsid w:val="006559EA"/>
    <w:rsid w:val="00660155"/>
    <w:rsid w:val="00661568"/>
    <w:rsid w:val="006642C3"/>
    <w:rsid w:val="006652AC"/>
    <w:rsid w:val="00665678"/>
    <w:rsid w:val="006703A2"/>
    <w:rsid w:val="006708B4"/>
    <w:rsid w:val="00670CA3"/>
    <w:rsid w:val="00672B58"/>
    <w:rsid w:val="006747DC"/>
    <w:rsid w:val="0068016E"/>
    <w:rsid w:val="00681469"/>
    <w:rsid w:val="00682C86"/>
    <w:rsid w:val="00684662"/>
    <w:rsid w:val="00684EB4"/>
    <w:rsid w:val="006910DC"/>
    <w:rsid w:val="006910FE"/>
    <w:rsid w:val="00695F77"/>
    <w:rsid w:val="0069630A"/>
    <w:rsid w:val="0069736D"/>
    <w:rsid w:val="006A1640"/>
    <w:rsid w:val="006A164D"/>
    <w:rsid w:val="006A3BF9"/>
    <w:rsid w:val="006A3C85"/>
    <w:rsid w:val="006A43A0"/>
    <w:rsid w:val="006A651E"/>
    <w:rsid w:val="006A6914"/>
    <w:rsid w:val="006A7905"/>
    <w:rsid w:val="006B0F44"/>
    <w:rsid w:val="006B1AA4"/>
    <w:rsid w:val="006B1E9F"/>
    <w:rsid w:val="006B2C89"/>
    <w:rsid w:val="006B48D8"/>
    <w:rsid w:val="006B55F7"/>
    <w:rsid w:val="006B6F1F"/>
    <w:rsid w:val="006C0013"/>
    <w:rsid w:val="006C0559"/>
    <w:rsid w:val="006C4E40"/>
    <w:rsid w:val="006C5CFB"/>
    <w:rsid w:val="006C6717"/>
    <w:rsid w:val="006C7D42"/>
    <w:rsid w:val="006D2703"/>
    <w:rsid w:val="006D5E24"/>
    <w:rsid w:val="006D7213"/>
    <w:rsid w:val="006D72C1"/>
    <w:rsid w:val="006E1155"/>
    <w:rsid w:val="006E25F5"/>
    <w:rsid w:val="006E2DFC"/>
    <w:rsid w:val="006E405B"/>
    <w:rsid w:val="006E53AE"/>
    <w:rsid w:val="006E5C6B"/>
    <w:rsid w:val="006E77AA"/>
    <w:rsid w:val="006F1CEB"/>
    <w:rsid w:val="006F50E3"/>
    <w:rsid w:val="006F53C7"/>
    <w:rsid w:val="006F6B9D"/>
    <w:rsid w:val="006F6FB8"/>
    <w:rsid w:val="006F7FAB"/>
    <w:rsid w:val="0070071F"/>
    <w:rsid w:val="0070271D"/>
    <w:rsid w:val="00702E09"/>
    <w:rsid w:val="007030B2"/>
    <w:rsid w:val="0070695D"/>
    <w:rsid w:val="00707BBF"/>
    <w:rsid w:val="00707F2B"/>
    <w:rsid w:val="007112E6"/>
    <w:rsid w:val="00711483"/>
    <w:rsid w:val="007133CC"/>
    <w:rsid w:val="0071469A"/>
    <w:rsid w:val="007160C8"/>
    <w:rsid w:val="00716750"/>
    <w:rsid w:val="007167D2"/>
    <w:rsid w:val="00716BE7"/>
    <w:rsid w:val="007174A4"/>
    <w:rsid w:val="00723278"/>
    <w:rsid w:val="007263AC"/>
    <w:rsid w:val="00726C01"/>
    <w:rsid w:val="00731F83"/>
    <w:rsid w:val="007332E5"/>
    <w:rsid w:val="00735732"/>
    <w:rsid w:val="0073630B"/>
    <w:rsid w:val="007364CA"/>
    <w:rsid w:val="00736956"/>
    <w:rsid w:val="007372C6"/>
    <w:rsid w:val="00743A95"/>
    <w:rsid w:val="007441CD"/>
    <w:rsid w:val="0074672B"/>
    <w:rsid w:val="007468E7"/>
    <w:rsid w:val="00747ADB"/>
    <w:rsid w:val="00750E76"/>
    <w:rsid w:val="0075655C"/>
    <w:rsid w:val="00760112"/>
    <w:rsid w:val="007631CB"/>
    <w:rsid w:val="00763AF7"/>
    <w:rsid w:val="0076635A"/>
    <w:rsid w:val="007663D3"/>
    <w:rsid w:val="007675AF"/>
    <w:rsid w:val="00770EF2"/>
    <w:rsid w:val="00771920"/>
    <w:rsid w:val="0077308C"/>
    <w:rsid w:val="00774454"/>
    <w:rsid w:val="00774CAC"/>
    <w:rsid w:val="00775BC3"/>
    <w:rsid w:val="00776659"/>
    <w:rsid w:val="00776D65"/>
    <w:rsid w:val="007776D4"/>
    <w:rsid w:val="00777CFD"/>
    <w:rsid w:val="00781667"/>
    <w:rsid w:val="0078248A"/>
    <w:rsid w:val="00783CB6"/>
    <w:rsid w:val="00783F8F"/>
    <w:rsid w:val="007842ED"/>
    <w:rsid w:val="00786D80"/>
    <w:rsid w:val="007909D0"/>
    <w:rsid w:val="00792BEF"/>
    <w:rsid w:val="00792EAA"/>
    <w:rsid w:val="0079520A"/>
    <w:rsid w:val="0079521A"/>
    <w:rsid w:val="007957F8"/>
    <w:rsid w:val="00795ED4"/>
    <w:rsid w:val="00797267"/>
    <w:rsid w:val="007A3483"/>
    <w:rsid w:val="007A3CFA"/>
    <w:rsid w:val="007A458C"/>
    <w:rsid w:val="007A4974"/>
    <w:rsid w:val="007A4F36"/>
    <w:rsid w:val="007A7B56"/>
    <w:rsid w:val="007B1149"/>
    <w:rsid w:val="007B160A"/>
    <w:rsid w:val="007B3DD0"/>
    <w:rsid w:val="007B6CF6"/>
    <w:rsid w:val="007B7438"/>
    <w:rsid w:val="007C051C"/>
    <w:rsid w:val="007C1966"/>
    <w:rsid w:val="007C696F"/>
    <w:rsid w:val="007D1B3A"/>
    <w:rsid w:val="007D1F2C"/>
    <w:rsid w:val="007D27BF"/>
    <w:rsid w:val="007D4D43"/>
    <w:rsid w:val="007E3941"/>
    <w:rsid w:val="007E4937"/>
    <w:rsid w:val="007E55C1"/>
    <w:rsid w:val="007F0BE2"/>
    <w:rsid w:val="007F52C9"/>
    <w:rsid w:val="007F53F8"/>
    <w:rsid w:val="007F617D"/>
    <w:rsid w:val="007F6E01"/>
    <w:rsid w:val="007F71D9"/>
    <w:rsid w:val="007F7C25"/>
    <w:rsid w:val="008020A3"/>
    <w:rsid w:val="00802170"/>
    <w:rsid w:val="00802A0B"/>
    <w:rsid w:val="00806BE3"/>
    <w:rsid w:val="00812E51"/>
    <w:rsid w:val="008151D6"/>
    <w:rsid w:val="008154DD"/>
    <w:rsid w:val="008158BB"/>
    <w:rsid w:val="008159A3"/>
    <w:rsid w:val="00815B1A"/>
    <w:rsid w:val="00821095"/>
    <w:rsid w:val="00821774"/>
    <w:rsid w:val="00822DBE"/>
    <w:rsid w:val="0082404C"/>
    <w:rsid w:val="008245EF"/>
    <w:rsid w:val="008268E2"/>
    <w:rsid w:val="00827EA0"/>
    <w:rsid w:val="00830F2B"/>
    <w:rsid w:val="00832C5A"/>
    <w:rsid w:val="00833519"/>
    <w:rsid w:val="00833A18"/>
    <w:rsid w:val="00833E09"/>
    <w:rsid w:val="00834ACE"/>
    <w:rsid w:val="00836987"/>
    <w:rsid w:val="008375BE"/>
    <w:rsid w:val="0083792D"/>
    <w:rsid w:val="00842E2E"/>
    <w:rsid w:val="008440B9"/>
    <w:rsid w:val="00844FC8"/>
    <w:rsid w:val="008453EF"/>
    <w:rsid w:val="0084701D"/>
    <w:rsid w:val="0085005C"/>
    <w:rsid w:val="008510BE"/>
    <w:rsid w:val="00852969"/>
    <w:rsid w:val="00853D64"/>
    <w:rsid w:val="00855B05"/>
    <w:rsid w:val="00855DAC"/>
    <w:rsid w:val="00855E2B"/>
    <w:rsid w:val="00856EE9"/>
    <w:rsid w:val="00856F5A"/>
    <w:rsid w:val="008575DC"/>
    <w:rsid w:val="008579FD"/>
    <w:rsid w:val="00857EB5"/>
    <w:rsid w:val="0086000F"/>
    <w:rsid w:val="0086013F"/>
    <w:rsid w:val="008614A3"/>
    <w:rsid w:val="0086336D"/>
    <w:rsid w:val="00866BC2"/>
    <w:rsid w:val="0086786F"/>
    <w:rsid w:val="0087016D"/>
    <w:rsid w:val="00871144"/>
    <w:rsid w:val="008711FA"/>
    <w:rsid w:val="008728D7"/>
    <w:rsid w:val="008753BB"/>
    <w:rsid w:val="00880F61"/>
    <w:rsid w:val="0088327E"/>
    <w:rsid w:val="0088358A"/>
    <w:rsid w:val="00883A63"/>
    <w:rsid w:val="00886ABF"/>
    <w:rsid w:val="0089247C"/>
    <w:rsid w:val="00894ACE"/>
    <w:rsid w:val="00894C03"/>
    <w:rsid w:val="008966DA"/>
    <w:rsid w:val="00896969"/>
    <w:rsid w:val="008A01B6"/>
    <w:rsid w:val="008A028A"/>
    <w:rsid w:val="008A0955"/>
    <w:rsid w:val="008A638A"/>
    <w:rsid w:val="008B12B8"/>
    <w:rsid w:val="008B2EB3"/>
    <w:rsid w:val="008B59EC"/>
    <w:rsid w:val="008B7CFF"/>
    <w:rsid w:val="008C2AB8"/>
    <w:rsid w:val="008C6053"/>
    <w:rsid w:val="008C6D7D"/>
    <w:rsid w:val="008C782F"/>
    <w:rsid w:val="008D2969"/>
    <w:rsid w:val="008D3D8C"/>
    <w:rsid w:val="008D4007"/>
    <w:rsid w:val="008D6603"/>
    <w:rsid w:val="008D762B"/>
    <w:rsid w:val="008E160E"/>
    <w:rsid w:val="008E3608"/>
    <w:rsid w:val="008E4C35"/>
    <w:rsid w:val="008E6629"/>
    <w:rsid w:val="008E6CC6"/>
    <w:rsid w:val="008F00C4"/>
    <w:rsid w:val="008F027A"/>
    <w:rsid w:val="008F0768"/>
    <w:rsid w:val="008F19A0"/>
    <w:rsid w:val="008F20B9"/>
    <w:rsid w:val="008F5484"/>
    <w:rsid w:val="009024D6"/>
    <w:rsid w:val="00906152"/>
    <w:rsid w:val="00906C7C"/>
    <w:rsid w:val="009071E6"/>
    <w:rsid w:val="009147D1"/>
    <w:rsid w:val="00914811"/>
    <w:rsid w:val="00915AD3"/>
    <w:rsid w:val="00924352"/>
    <w:rsid w:val="00924E24"/>
    <w:rsid w:val="00925D6F"/>
    <w:rsid w:val="00925E4C"/>
    <w:rsid w:val="00927A61"/>
    <w:rsid w:val="00930C40"/>
    <w:rsid w:val="009321EC"/>
    <w:rsid w:val="0093588B"/>
    <w:rsid w:val="009360CB"/>
    <w:rsid w:val="009369F0"/>
    <w:rsid w:val="009410E5"/>
    <w:rsid w:val="009430AE"/>
    <w:rsid w:val="009447F4"/>
    <w:rsid w:val="00944DDA"/>
    <w:rsid w:val="00944E5C"/>
    <w:rsid w:val="00945DC1"/>
    <w:rsid w:val="0094619F"/>
    <w:rsid w:val="00947C2D"/>
    <w:rsid w:val="00951D17"/>
    <w:rsid w:val="00951EC5"/>
    <w:rsid w:val="0095476A"/>
    <w:rsid w:val="0095493F"/>
    <w:rsid w:val="00955911"/>
    <w:rsid w:val="00956963"/>
    <w:rsid w:val="00965EB4"/>
    <w:rsid w:val="00967330"/>
    <w:rsid w:val="00970A9F"/>
    <w:rsid w:val="00972748"/>
    <w:rsid w:val="00972FE4"/>
    <w:rsid w:val="009755A3"/>
    <w:rsid w:val="00975E91"/>
    <w:rsid w:val="009778DF"/>
    <w:rsid w:val="00977C06"/>
    <w:rsid w:val="00977D26"/>
    <w:rsid w:val="00980AD4"/>
    <w:rsid w:val="0098210F"/>
    <w:rsid w:val="00982458"/>
    <w:rsid w:val="0098734F"/>
    <w:rsid w:val="0099355F"/>
    <w:rsid w:val="00994255"/>
    <w:rsid w:val="0099486C"/>
    <w:rsid w:val="00995A1C"/>
    <w:rsid w:val="00995D51"/>
    <w:rsid w:val="00996CA1"/>
    <w:rsid w:val="009A2471"/>
    <w:rsid w:val="009A28D1"/>
    <w:rsid w:val="009A75F3"/>
    <w:rsid w:val="009B410D"/>
    <w:rsid w:val="009B5D1F"/>
    <w:rsid w:val="009C1882"/>
    <w:rsid w:val="009C41CD"/>
    <w:rsid w:val="009C4A7F"/>
    <w:rsid w:val="009C65FA"/>
    <w:rsid w:val="009D24B6"/>
    <w:rsid w:val="009E0F32"/>
    <w:rsid w:val="009E286B"/>
    <w:rsid w:val="009E3361"/>
    <w:rsid w:val="009E3AC6"/>
    <w:rsid w:val="009E5064"/>
    <w:rsid w:val="009E7ABD"/>
    <w:rsid w:val="009F2A43"/>
    <w:rsid w:val="009F3CAA"/>
    <w:rsid w:val="009F4AFF"/>
    <w:rsid w:val="009F7041"/>
    <w:rsid w:val="009F7631"/>
    <w:rsid w:val="009F7AD9"/>
    <w:rsid w:val="00A002E2"/>
    <w:rsid w:val="00A01014"/>
    <w:rsid w:val="00A013E6"/>
    <w:rsid w:val="00A01602"/>
    <w:rsid w:val="00A01C00"/>
    <w:rsid w:val="00A022F7"/>
    <w:rsid w:val="00A02B00"/>
    <w:rsid w:val="00A02FF0"/>
    <w:rsid w:val="00A03E6C"/>
    <w:rsid w:val="00A04AB3"/>
    <w:rsid w:val="00A05FB8"/>
    <w:rsid w:val="00A0616D"/>
    <w:rsid w:val="00A07F3B"/>
    <w:rsid w:val="00A10053"/>
    <w:rsid w:val="00A11AF2"/>
    <w:rsid w:val="00A12733"/>
    <w:rsid w:val="00A13274"/>
    <w:rsid w:val="00A14419"/>
    <w:rsid w:val="00A14559"/>
    <w:rsid w:val="00A14976"/>
    <w:rsid w:val="00A249D5"/>
    <w:rsid w:val="00A25D50"/>
    <w:rsid w:val="00A27428"/>
    <w:rsid w:val="00A276E7"/>
    <w:rsid w:val="00A31DF6"/>
    <w:rsid w:val="00A34DB4"/>
    <w:rsid w:val="00A35E05"/>
    <w:rsid w:val="00A442DB"/>
    <w:rsid w:val="00A46669"/>
    <w:rsid w:val="00A5237B"/>
    <w:rsid w:val="00A534A8"/>
    <w:rsid w:val="00A54A19"/>
    <w:rsid w:val="00A576EC"/>
    <w:rsid w:val="00A60507"/>
    <w:rsid w:val="00A61013"/>
    <w:rsid w:val="00A65580"/>
    <w:rsid w:val="00A66850"/>
    <w:rsid w:val="00A7060E"/>
    <w:rsid w:val="00A7106C"/>
    <w:rsid w:val="00A7106F"/>
    <w:rsid w:val="00A71AFF"/>
    <w:rsid w:val="00A74959"/>
    <w:rsid w:val="00A77413"/>
    <w:rsid w:val="00A776CA"/>
    <w:rsid w:val="00A81213"/>
    <w:rsid w:val="00A81BA4"/>
    <w:rsid w:val="00A839D7"/>
    <w:rsid w:val="00A8437C"/>
    <w:rsid w:val="00A84617"/>
    <w:rsid w:val="00A86FF9"/>
    <w:rsid w:val="00A87287"/>
    <w:rsid w:val="00A8746F"/>
    <w:rsid w:val="00A87A71"/>
    <w:rsid w:val="00A914B6"/>
    <w:rsid w:val="00A937EA"/>
    <w:rsid w:val="00A95685"/>
    <w:rsid w:val="00A9622A"/>
    <w:rsid w:val="00A970AE"/>
    <w:rsid w:val="00A975AB"/>
    <w:rsid w:val="00AA0CFC"/>
    <w:rsid w:val="00AA110E"/>
    <w:rsid w:val="00AA274B"/>
    <w:rsid w:val="00AA5AD1"/>
    <w:rsid w:val="00AA66B7"/>
    <w:rsid w:val="00AA7129"/>
    <w:rsid w:val="00AA7333"/>
    <w:rsid w:val="00AA7EDE"/>
    <w:rsid w:val="00AB3217"/>
    <w:rsid w:val="00AB3853"/>
    <w:rsid w:val="00AB4527"/>
    <w:rsid w:val="00AB476F"/>
    <w:rsid w:val="00AB50BF"/>
    <w:rsid w:val="00AC1097"/>
    <w:rsid w:val="00AC1C1E"/>
    <w:rsid w:val="00AC405D"/>
    <w:rsid w:val="00AC5018"/>
    <w:rsid w:val="00AC5729"/>
    <w:rsid w:val="00AC572C"/>
    <w:rsid w:val="00AC6CBE"/>
    <w:rsid w:val="00AD07AA"/>
    <w:rsid w:val="00AD49EE"/>
    <w:rsid w:val="00AD5D3E"/>
    <w:rsid w:val="00AE0795"/>
    <w:rsid w:val="00AE38E2"/>
    <w:rsid w:val="00AE7966"/>
    <w:rsid w:val="00AF1B46"/>
    <w:rsid w:val="00AF1D43"/>
    <w:rsid w:val="00AF28FA"/>
    <w:rsid w:val="00AF5547"/>
    <w:rsid w:val="00AF7861"/>
    <w:rsid w:val="00B00D19"/>
    <w:rsid w:val="00B00E93"/>
    <w:rsid w:val="00B01931"/>
    <w:rsid w:val="00B0406B"/>
    <w:rsid w:val="00B0493D"/>
    <w:rsid w:val="00B05667"/>
    <w:rsid w:val="00B066B2"/>
    <w:rsid w:val="00B07921"/>
    <w:rsid w:val="00B1032C"/>
    <w:rsid w:val="00B11F1B"/>
    <w:rsid w:val="00B11F31"/>
    <w:rsid w:val="00B14EF3"/>
    <w:rsid w:val="00B15E04"/>
    <w:rsid w:val="00B16DE7"/>
    <w:rsid w:val="00B17276"/>
    <w:rsid w:val="00B1758B"/>
    <w:rsid w:val="00B24A10"/>
    <w:rsid w:val="00B24A52"/>
    <w:rsid w:val="00B254E9"/>
    <w:rsid w:val="00B26A3F"/>
    <w:rsid w:val="00B270C3"/>
    <w:rsid w:val="00B366A0"/>
    <w:rsid w:val="00B374F8"/>
    <w:rsid w:val="00B40F63"/>
    <w:rsid w:val="00B448DC"/>
    <w:rsid w:val="00B44E92"/>
    <w:rsid w:val="00B47C9C"/>
    <w:rsid w:val="00B50096"/>
    <w:rsid w:val="00B50E60"/>
    <w:rsid w:val="00B54515"/>
    <w:rsid w:val="00B55CF6"/>
    <w:rsid w:val="00B60682"/>
    <w:rsid w:val="00B6188D"/>
    <w:rsid w:val="00B62C5E"/>
    <w:rsid w:val="00B62E43"/>
    <w:rsid w:val="00B72D85"/>
    <w:rsid w:val="00B7326B"/>
    <w:rsid w:val="00B7372D"/>
    <w:rsid w:val="00B73D5C"/>
    <w:rsid w:val="00B741ED"/>
    <w:rsid w:val="00B76E86"/>
    <w:rsid w:val="00B80A16"/>
    <w:rsid w:val="00B87EB5"/>
    <w:rsid w:val="00B92110"/>
    <w:rsid w:val="00B92706"/>
    <w:rsid w:val="00B93C23"/>
    <w:rsid w:val="00B9548E"/>
    <w:rsid w:val="00B965CC"/>
    <w:rsid w:val="00B97319"/>
    <w:rsid w:val="00BA0A11"/>
    <w:rsid w:val="00BA0F12"/>
    <w:rsid w:val="00BA1FDE"/>
    <w:rsid w:val="00BA3823"/>
    <w:rsid w:val="00BA3FDA"/>
    <w:rsid w:val="00BA4D00"/>
    <w:rsid w:val="00BA4DD0"/>
    <w:rsid w:val="00BA6AAA"/>
    <w:rsid w:val="00BB056A"/>
    <w:rsid w:val="00BB0C1E"/>
    <w:rsid w:val="00BB566C"/>
    <w:rsid w:val="00BC1E94"/>
    <w:rsid w:val="00BC2410"/>
    <w:rsid w:val="00BC2602"/>
    <w:rsid w:val="00BC2CEF"/>
    <w:rsid w:val="00BC71D5"/>
    <w:rsid w:val="00BC76D2"/>
    <w:rsid w:val="00BC7A32"/>
    <w:rsid w:val="00BD5E1A"/>
    <w:rsid w:val="00BE0DBD"/>
    <w:rsid w:val="00BE281E"/>
    <w:rsid w:val="00BE57D3"/>
    <w:rsid w:val="00BF1133"/>
    <w:rsid w:val="00BF18DF"/>
    <w:rsid w:val="00BF3626"/>
    <w:rsid w:val="00BF3D83"/>
    <w:rsid w:val="00BF6A18"/>
    <w:rsid w:val="00BF7D14"/>
    <w:rsid w:val="00C01CF7"/>
    <w:rsid w:val="00C01FDC"/>
    <w:rsid w:val="00C020DF"/>
    <w:rsid w:val="00C02141"/>
    <w:rsid w:val="00C1030B"/>
    <w:rsid w:val="00C13C36"/>
    <w:rsid w:val="00C178C2"/>
    <w:rsid w:val="00C213FB"/>
    <w:rsid w:val="00C217AA"/>
    <w:rsid w:val="00C26020"/>
    <w:rsid w:val="00C269F6"/>
    <w:rsid w:val="00C30B27"/>
    <w:rsid w:val="00C3150A"/>
    <w:rsid w:val="00C337FC"/>
    <w:rsid w:val="00C33902"/>
    <w:rsid w:val="00C33D9C"/>
    <w:rsid w:val="00C35573"/>
    <w:rsid w:val="00C36C0A"/>
    <w:rsid w:val="00C40AB0"/>
    <w:rsid w:val="00C4367B"/>
    <w:rsid w:val="00C43F7C"/>
    <w:rsid w:val="00C473F1"/>
    <w:rsid w:val="00C47E88"/>
    <w:rsid w:val="00C526F1"/>
    <w:rsid w:val="00C57C60"/>
    <w:rsid w:val="00C623BA"/>
    <w:rsid w:val="00C633BA"/>
    <w:rsid w:val="00C64262"/>
    <w:rsid w:val="00C64745"/>
    <w:rsid w:val="00C647F5"/>
    <w:rsid w:val="00C652F4"/>
    <w:rsid w:val="00C70747"/>
    <w:rsid w:val="00C72009"/>
    <w:rsid w:val="00C725C4"/>
    <w:rsid w:val="00C757F8"/>
    <w:rsid w:val="00C80FDD"/>
    <w:rsid w:val="00C82D19"/>
    <w:rsid w:val="00C834B3"/>
    <w:rsid w:val="00C836E5"/>
    <w:rsid w:val="00C83E12"/>
    <w:rsid w:val="00C84090"/>
    <w:rsid w:val="00C856C7"/>
    <w:rsid w:val="00C9014E"/>
    <w:rsid w:val="00C95345"/>
    <w:rsid w:val="00C95ABD"/>
    <w:rsid w:val="00C963CD"/>
    <w:rsid w:val="00CA0DCD"/>
    <w:rsid w:val="00CA124E"/>
    <w:rsid w:val="00CA30C4"/>
    <w:rsid w:val="00CA723B"/>
    <w:rsid w:val="00CA76CD"/>
    <w:rsid w:val="00CB145B"/>
    <w:rsid w:val="00CB3766"/>
    <w:rsid w:val="00CB40E4"/>
    <w:rsid w:val="00CB6E0A"/>
    <w:rsid w:val="00CB7E67"/>
    <w:rsid w:val="00CC0666"/>
    <w:rsid w:val="00CC3D82"/>
    <w:rsid w:val="00CC6599"/>
    <w:rsid w:val="00CD36F3"/>
    <w:rsid w:val="00CD6484"/>
    <w:rsid w:val="00CE12CA"/>
    <w:rsid w:val="00CE1451"/>
    <w:rsid w:val="00CE290D"/>
    <w:rsid w:val="00CE549B"/>
    <w:rsid w:val="00CE5B5B"/>
    <w:rsid w:val="00CE67EB"/>
    <w:rsid w:val="00CE6D78"/>
    <w:rsid w:val="00CE79A4"/>
    <w:rsid w:val="00CF0D47"/>
    <w:rsid w:val="00CF150B"/>
    <w:rsid w:val="00CF3140"/>
    <w:rsid w:val="00CF4EB7"/>
    <w:rsid w:val="00CF60AC"/>
    <w:rsid w:val="00D0317E"/>
    <w:rsid w:val="00D03725"/>
    <w:rsid w:val="00D049E1"/>
    <w:rsid w:val="00D05D0D"/>
    <w:rsid w:val="00D071C6"/>
    <w:rsid w:val="00D07A81"/>
    <w:rsid w:val="00D07B5C"/>
    <w:rsid w:val="00D11BF1"/>
    <w:rsid w:val="00D159EB"/>
    <w:rsid w:val="00D16510"/>
    <w:rsid w:val="00D1764C"/>
    <w:rsid w:val="00D22DD5"/>
    <w:rsid w:val="00D26DA2"/>
    <w:rsid w:val="00D26F39"/>
    <w:rsid w:val="00D30D42"/>
    <w:rsid w:val="00D31357"/>
    <w:rsid w:val="00D313BF"/>
    <w:rsid w:val="00D31555"/>
    <w:rsid w:val="00D33FA9"/>
    <w:rsid w:val="00D34490"/>
    <w:rsid w:val="00D35CBC"/>
    <w:rsid w:val="00D36C8F"/>
    <w:rsid w:val="00D40373"/>
    <w:rsid w:val="00D4272B"/>
    <w:rsid w:val="00D44239"/>
    <w:rsid w:val="00D45B82"/>
    <w:rsid w:val="00D45CCA"/>
    <w:rsid w:val="00D45DC4"/>
    <w:rsid w:val="00D472E3"/>
    <w:rsid w:val="00D5025E"/>
    <w:rsid w:val="00D50F58"/>
    <w:rsid w:val="00D53C02"/>
    <w:rsid w:val="00D60559"/>
    <w:rsid w:val="00D605FE"/>
    <w:rsid w:val="00D704D0"/>
    <w:rsid w:val="00D7676B"/>
    <w:rsid w:val="00D76B87"/>
    <w:rsid w:val="00D775FB"/>
    <w:rsid w:val="00D8076F"/>
    <w:rsid w:val="00D809BA"/>
    <w:rsid w:val="00D81CFC"/>
    <w:rsid w:val="00D84BF8"/>
    <w:rsid w:val="00D851AE"/>
    <w:rsid w:val="00D85D16"/>
    <w:rsid w:val="00D870A4"/>
    <w:rsid w:val="00D90589"/>
    <w:rsid w:val="00D91DC7"/>
    <w:rsid w:val="00D91FE8"/>
    <w:rsid w:val="00D94D16"/>
    <w:rsid w:val="00D971A2"/>
    <w:rsid w:val="00D9745D"/>
    <w:rsid w:val="00DA183C"/>
    <w:rsid w:val="00DA4327"/>
    <w:rsid w:val="00DA62C8"/>
    <w:rsid w:val="00DB06D6"/>
    <w:rsid w:val="00DB095E"/>
    <w:rsid w:val="00DB0FC6"/>
    <w:rsid w:val="00DB1E5C"/>
    <w:rsid w:val="00DB512F"/>
    <w:rsid w:val="00DB6635"/>
    <w:rsid w:val="00DB6A91"/>
    <w:rsid w:val="00DC06FC"/>
    <w:rsid w:val="00DC0828"/>
    <w:rsid w:val="00DC08B7"/>
    <w:rsid w:val="00DC091E"/>
    <w:rsid w:val="00DC19D9"/>
    <w:rsid w:val="00DC2846"/>
    <w:rsid w:val="00DC377D"/>
    <w:rsid w:val="00DC3E0D"/>
    <w:rsid w:val="00DC5CBC"/>
    <w:rsid w:val="00DC5CBD"/>
    <w:rsid w:val="00DC6E01"/>
    <w:rsid w:val="00DD25E9"/>
    <w:rsid w:val="00DD26D9"/>
    <w:rsid w:val="00DD2793"/>
    <w:rsid w:val="00DD496D"/>
    <w:rsid w:val="00DD549A"/>
    <w:rsid w:val="00DD6B1B"/>
    <w:rsid w:val="00DD6D09"/>
    <w:rsid w:val="00DD7346"/>
    <w:rsid w:val="00DD76F3"/>
    <w:rsid w:val="00DE011E"/>
    <w:rsid w:val="00DE2E65"/>
    <w:rsid w:val="00DE35FD"/>
    <w:rsid w:val="00DE58F6"/>
    <w:rsid w:val="00DF4618"/>
    <w:rsid w:val="00DF5D55"/>
    <w:rsid w:val="00DF603D"/>
    <w:rsid w:val="00E0152C"/>
    <w:rsid w:val="00E0444F"/>
    <w:rsid w:val="00E05A40"/>
    <w:rsid w:val="00E05F01"/>
    <w:rsid w:val="00E06010"/>
    <w:rsid w:val="00E06204"/>
    <w:rsid w:val="00E10580"/>
    <w:rsid w:val="00E1246C"/>
    <w:rsid w:val="00E12BB2"/>
    <w:rsid w:val="00E13DD1"/>
    <w:rsid w:val="00E14EF9"/>
    <w:rsid w:val="00E16789"/>
    <w:rsid w:val="00E1775B"/>
    <w:rsid w:val="00E210AF"/>
    <w:rsid w:val="00E2112A"/>
    <w:rsid w:val="00E227BC"/>
    <w:rsid w:val="00E23C20"/>
    <w:rsid w:val="00E23FFC"/>
    <w:rsid w:val="00E243FA"/>
    <w:rsid w:val="00E25B30"/>
    <w:rsid w:val="00E26A13"/>
    <w:rsid w:val="00E34C55"/>
    <w:rsid w:val="00E359F2"/>
    <w:rsid w:val="00E36C5A"/>
    <w:rsid w:val="00E4007E"/>
    <w:rsid w:val="00E41A8B"/>
    <w:rsid w:val="00E42EC9"/>
    <w:rsid w:val="00E47219"/>
    <w:rsid w:val="00E47296"/>
    <w:rsid w:val="00E54B92"/>
    <w:rsid w:val="00E607A9"/>
    <w:rsid w:val="00E6261D"/>
    <w:rsid w:val="00E641C5"/>
    <w:rsid w:val="00E6743A"/>
    <w:rsid w:val="00E71819"/>
    <w:rsid w:val="00E7719A"/>
    <w:rsid w:val="00E80AE3"/>
    <w:rsid w:val="00E824CF"/>
    <w:rsid w:val="00E9013F"/>
    <w:rsid w:val="00E906CF"/>
    <w:rsid w:val="00E92D71"/>
    <w:rsid w:val="00E97163"/>
    <w:rsid w:val="00EA28DA"/>
    <w:rsid w:val="00EA3D37"/>
    <w:rsid w:val="00EA5C78"/>
    <w:rsid w:val="00EB0A8D"/>
    <w:rsid w:val="00EB261F"/>
    <w:rsid w:val="00EB4BC7"/>
    <w:rsid w:val="00EB673A"/>
    <w:rsid w:val="00EC049B"/>
    <w:rsid w:val="00EC3028"/>
    <w:rsid w:val="00EC463D"/>
    <w:rsid w:val="00EC4B95"/>
    <w:rsid w:val="00EC7638"/>
    <w:rsid w:val="00ED1BFB"/>
    <w:rsid w:val="00ED29C8"/>
    <w:rsid w:val="00ED2CDE"/>
    <w:rsid w:val="00ED447C"/>
    <w:rsid w:val="00ED4A4F"/>
    <w:rsid w:val="00ED5C58"/>
    <w:rsid w:val="00ED63B9"/>
    <w:rsid w:val="00ED7360"/>
    <w:rsid w:val="00EE1316"/>
    <w:rsid w:val="00EE491D"/>
    <w:rsid w:val="00EE51B8"/>
    <w:rsid w:val="00EE6323"/>
    <w:rsid w:val="00EE6E36"/>
    <w:rsid w:val="00EF16AD"/>
    <w:rsid w:val="00EF3634"/>
    <w:rsid w:val="00EF3CDE"/>
    <w:rsid w:val="00EF588E"/>
    <w:rsid w:val="00EF58C5"/>
    <w:rsid w:val="00EF7555"/>
    <w:rsid w:val="00F012D5"/>
    <w:rsid w:val="00F03E1C"/>
    <w:rsid w:val="00F046BB"/>
    <w:rsid w:val="00F05324"/>
    <w:rsid w:val="00F06275"/>
    <w:rsid w:val="00F0633D"/>
    <w:rsid w:val="00F11E1A"/>
    <w:rsid w:val="00F134BA"/>
    <w:rsid w:val="00F15617"/>
    <w:rsid w:val="00F24069"/>
    <w:rsid w:val="00F2462A"/>
    <w:rsid w:val="00F32ECB"/>
    <w:rsid w:val="00F34698"/>
    <w:rsid w:val="00F34AEB"/>
    <w:rsid w:val="00F359D2"/>
    <w:rsid w:val="00F35FCA"/>
    <w:rsid w:val="00F36380"/>
    <w:rsid w:val="00F36A96"/>
    <w:rsid w:val="00F4301B"/>
    <w:rsid w:val="00F43B4F"/>
    <w:rsid w:val="00F44639"/>
    <w:rsid w:val="00F5021F"/>
    <w:rsid w:val="00F513BC"/>
    <w:rsid w:val="00F52115"/>
    <w:rsid w:val="00F55121"/>
    <w:rsid w:val="00F5567C"/>
    <w:rsid w:val="00F5610A"/>
    <w:rsid w:val="00F5691D"/>
    <w:rsid w:val="00F60A7D"/>
    <w:rsid w:val="00F665D1"/>
    <w:rsid w:val="00F667A8"/>
    <w:rsid w:val="00F732A4"/>
    <w:rsid w:val="00F734E0"/>
    <w:rsid w:val="00F74500"/>
    <w:rsid w:val="00F8243D"/>
    <w:rsid w:val="00F8281B"/>
    <w:rsid w:val="00F83255"/>
    <w:rsid w:val="00F842D0"/>
    <w:rsid w:val="00F86B9A"/>
    <w:rsid w:val="00F872DD"/>
    <w:rsid w:val="00F87493"/>
    <w:rsid w:val="00F879B7"/>
    <w:rsid w:val="00F94275"/>
    <w:rsid w:val="00F96A5E"/>
    <w:rsid w:val="00F975B6"/>
    <w:rsid w:val="00F97D15"/>
    <w:rsid w:val="00FA1FC0"/>
    <w:rsid w:val="00FA62AC"/>
    <w:rsid w:val="00FB3BE7"/>
    <w:rsid w:val="00FB5462"/>
    <w:rsid w:val="00FC0AFE"/>
    <w:rsid w:val="00FC0B4B"/>
    <w:rsid w:val="00FC1315"/>
    <w:rsid w:val="00FC2B17"/>
    <w:rsid w:val="00FC2DF9"/>
    <w:rsid w:val="00FC3FEB"/>
    <w:rsid w:val="00FC4C5C"/>
    <w:rsid w:val="00FC5311"/>
    <w:rsid w:val="00FC5AC7"/>
    <w:rsid w:val="00FD0A55"/>
    <w:rsid w:val="00FD17F6"/>
    <w:rsid w:val="00FD1E36"/>
    <w:rsid w:val="00FD2DE0"/>
    <w:rsid w:val="00FD322E"/>
    <w:rsid w:val="00FD3D9D"/>
    <w:rsid w:val="00FD5F3B"/>
    <w:rsid w:val="00FE0A90"/>
    <w:rsid w:val="00FE1446"/>
    <w:rsid w:val="00FE3DCB"/>
    <w:rsid w:val="00FE40D6"/>
    <w:rsid w:val="00FE61F8"/>
    <w:rsid w:val="00FF4FB9"/>
    <w:rsid w:val="00FF59A2"/>
    <w:rsid w:val="00FF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92d050"/>
    </o:shapedefaults>
    <o:shapelayout v:ext="edit">
      <o:idmap v:ext="edit" data="1"/>
      <o:rules v:ext="edit">
        <o:r id="V:Rule23" type="connector" idref="#_x0000_s1121"/>
        <o:r id="V:Rule24" type="connector" idref="#_x0000_s1109"/>
        <o:r id="V:Rule25" type="connector" idref="#_x0000_s1094"/>
        <o:r id="V:Rule26" type="connector" idref="#_x0000_s1098"/>
        <o:r id="V:Rule27" type="connector" idref="#_x0000_s1108"/>
        <o:r id="V:Rule28" type="connector" idref="#_x0000_s1101"/>
        <o:r id="V:Rule29" type="connector" idref="#_x0000_s1095"/>
        <o:r id="V:Rule30" type="connector" idref="#_x0000_s1123"/>
        <o:r id="V:Rule31" type="connector" idref="#_x0000_s1106"/>
        <o:r id="V:Rule32" type="connector" idref="#_x0000_s1096"/>
        <o:r id="V:Rule33" type="connector" idref="#_x0000_s1099"/>
        <o:r id="V:Rule34" type="connector" idref="#_x0000_s1107"/>
        <o:r id="V:Rule35" type="connector" idref="#_x0000_s1113"/>
        <o:r id="V:Rule36" type="connector" idref="#_x0000_s1119"/>
        <o:r id="V:Rule37" type="connector" idref="#_x0000_s1115"/>
        <o:r id="V:Rule38" type="connector" idref="#_x0000_s1052"/>
        <o:r id="V:Rule39" type="connector" idref="#_x0000_s1053"/>
        <o:r id="V:Rule40" type="connector" idref="#_x0000_s1104"/>
        <o:r id="V:Rule41" type="connector" idref="#_x0000_s1051"/>
        <o:r id="V:Rule42" type="connector" idref="#_x0000_s1102"/>
        <o:r id="V:Rule43" type="connector" idref="#_x0000_s1122"/>
        <o:r id="V:Rule44" type="connector" idref="#_x0000_s111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A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5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FB9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link w:val="a4"/>
    <w:qFormat/>
    <w:rsid w:val="00792EAA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caps/>
      <w:sz w:val="28"/>
      <w:szCs w:val="28"/>
    </w:rPr>
  </w:style>
  <w:style w:type="character" w:customStyle="1" w:styleId="a4">
    <w:name w:val="ГЛАВА Знак"/>
    <w:basedOn w:val="a0"/>
    <w:link w:val="a3"/>
    <w:rsid w:val="00792EAA"/>
    <w:rPr>
      <w:rFonts w:ascii="Times New Roman" w:hAnsi="Times New Roman" w:cs="Times New Roman"/>
      <w:b/>
      <w:cap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УНКТ"/>
    <w:basedOn w:val="a"/>
    <w:link w:val="a7"/>
    <w:qFormat/>
    <w:rsid w:val="00FD0A55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7">
    <w:name w:val="ПУНКТ Знак"/>
    <w:basedOn w:val="a0"/>
    <w:link w:val="a6"/>
    <w:rsid w:val="00FD0A55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5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925D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16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7F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F53F8"/>
  </w:style>
  <w:style w:type="paragraph" w:styleId="ad">
    <w:name w:val="footer"/>
    <w:basedOn w:val="a"/>
    <w:link w:val="ae"/>
    <w:uiPriority w:val="99"/>
    <w:unhideWhenUsed/>
    <w:rsid w:val="007F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53F8"/>
  </w:style>
  <w:style w:type="paragraph" w:customStyle="1" w:styleId="hover-highlight">
    <w:name w:val="hover-highlight"/>
    <w:basedOn w:val="a"/>
    <w:rsid w:val="0007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7F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Body Text Indent"/>
    <w:basedOn w:val="a"/>
    <w:link w:val="af0"/>
    <w:uiPriority w:val="99"/>
    <w:rsid w:val="003D7F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D7F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DD279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1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1A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1A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1A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1AE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58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00121/1563662484.html" TargetMode="Externa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yclinika.ru/tech/gripp-simptomy-i-lechenie-u-vzroslykh-i-detey/" TargetMode="External"/><Relationship Id="rId24" Type="http://schemas.openxmlformats.org/officeDocument/2006/relationships/chart" Target="charts/chart13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fontTable" Target="fontTable.xml"/><Relationship Id="rId10" Type="http://schemas.openxmlformats.org/officeDocument/2006/relationships/hyperlink" Target="https://mukpomup.ru/%D0%BA%D0%BE%D1%80%D0%BE%D0%BD%D0%B0%D0%B2%D0%B8%D1%80%D1%83%D1%81%D0%BD%D0%B0%D1%8F-%D0%B8%D0%BD%D1%84%D0%B5%D0%BA%D1%86%D0%B8%D1%8F/" TargetMode="Externa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https://domadoktor.ru/806-koronavirusnaya-infekciya-u-cheloveka.html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углубленная диспансеризация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пациентов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1000</c:v>
                </c:pt>
                <c:pt idx="1">
                  <c:v>1500</c:v>
                </c:pt>
                <c:pt idx="2">
                  <c:v>13525</c:v>
                </c:pt>
              </c:numCache>
            </c:numRef>
          </c:val>
        </c:ser>
        <c:marker val="1"/>
        <c:axId val="77358592"/>
        <c:axId val="79615488"/>
      </c:lineChart>
      <c:catAx>
        <c:axId val="773585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  <c:crossAx val="79615488"/>
        <c:crosses val="autoZero"/>
        <c:auto val="1"/>
        <c:lblAlgn val="ctr"/>
        <c:lblOffset val="100"/>
      </c:catAx>
      <c:valAx>
        <c:axId val="796154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  <c:crossAx val="77358592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Вакцинация 1</c:v>
                </c:pt>
                <c:pt idx="1">
                  <c:v>Ревакцинация 1</c:v>
                </c:pt>
                <c:pt idx="2">
                  <c:v>Ревакцинация 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2670</c:v>
                </c:pt>
                <c:pt idx="1">
                  <c:v>5317</c:v>
                </c:pt>
                <c:pt idx="2">
                  <c:v>186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Вакцинация 1</c:v>
                </c:pt>
                <c:pt idx="1">
                  <c:v>Ревакцинация 1</c:v>
                </c:pt>
                <c:pt idx="2">
                  <c:v>Ревакцинация 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250</c:v>
                </c:pt>
                <c:pt idx="1">
                  <c:v>240</c:v>
                </c:pt>
                <c:pt idx="2">
                  <c:v>341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Вакцинация 1</c:v>
                </c:pt>
                <c:pt idx="1">
                  <c:v>Ревакцинация 1</c:v>
                </c:pt>
                <c:pt idx="2">
                  <c:v>Ревакцинация 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204</c:v>
                </c:pt>
                <c:pt idx="1">
                  <c:v>764</c:v>
                </c:pt>
                <c:pt idx="2">
                  <c:v>169</c:v>
                </c:pt>
              </c:numCache>
            </c:numRef>
          </c:val>
        </c:ser>
        <c:axId val="93707648"/>
        <c:axId val="95392896"/>
      </c:barChart>
      <c:catAx>
        <c:axId val="9370764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5392896"/>
        <c:crosses val="autoZero"/>
        <c:auto val="1"/>
        <c:lblAlgn val="ctr"/>
        <c:lblOffset val="100"/>
      </c:catAx>
      <c:valAx>
        <c:axId val="95392896"/>
        <c:scaling>
          <c:orientation val="minMax"/>
        </c:scaling>
        <c:axPos val="l"/>
        <c:majorGridlines/>
        <c:numFmt formatCode="General" sourceLinked="1"/>
        <c:tickLblPos val="nextTo"/>
        <c:crossAx val="93707648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Вакцинация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Вакцинация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Вакцинация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116348800"/>
        <c:axId val="116350336"/>
      </c:barChart>
      <c:catAx>
        <c:axId val="11634880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116350336"/>
        <c:crosses val="autoZero"/>
        <c:auto val="1"/>
        <c:lblAlgn val="ctr"/>
        <c:lblOffset val="100"/>
      </c:catAx>
      <c:valAx>
        <c:axId val="116350336"/>
        <c:scaling>
          <c:orientation val="minMax"/>
        </c:scaling>
        <c:axPos val="l"/>
        <c:majorGridlines/>
        <c:numFmt formatCode="General" sourceLinked="1"/>
        <c:tickLblPos val="nextTo"/>
        <c:crossAx val="116348800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1</c:v>
                </c:pt>
                <c:pt idx="1">
                  <c:v>Ревакцинация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182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1</c:v>
                </c:pt>
                <c:pt idx="1">
                  <c:v>Ревакцинация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36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1</c:v>
                </c:pt>
                <c:pt idx="1">
                  <c:v>Ревакцинация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</c:v>
                </c:pt>
                <c:pt idx="1">
                  <c:v>2</c:v>
                </c:pt>
              </c:numCache>
            </c:numRef>
          </c:val>
        </c:ser>
        <c:axId val="93696384"/>
        <c:axId val="93697920"/>
      </c:barChart>
      <c:catAx>
        <c:axId val="9369638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3697920"/>
        <c:crosses val="autoZero"/>
        <c:auto val="1"/>
        <c:lblAlgn val="ctr"/>
        <c:lblOffset val="100"/>
      </c:catAx>
      <c:valAx>
        <c:axId val="93697920"/>
        <c:scaling>
          <c:orientation val="minMax"/>
        </c:scaling>
        <c:axPos val="l"/>
        <c:majorGridlines/>
        <c:numFmt formatCode="General" sourceLinked="1"/>
        <c:tickLblPos val="nextTo"/>
        <c:crossAx val="93696384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763888888888991E-2"/>
          <c:y val="2.7058823529411805E-2"/>
          <c:w val="0.6671618912219307"/>
          <c:h val="0.816039215686275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2</c:v>
                </c:pt>
                <c:pt idx="1">
                  <c:v>Ревакцинация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2</c:v>
                </c:pt>
                <c:pt idx="1">
                  <c:v>Ревакцинация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2</c:v>
                </c:pt>
                <c:pt idx="1">
                  <c:v>Ревакцинация 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</c:v>
                </c:pt>
                <c:pt idx="1">
                  <c:v>2</c:v>
                </c:pt>
              </c:numCache>
            </c:numRef>
          </c:val>
        </c:ser>
        <c:axId val="116365952"/>
        <c:axId val="117068160"/>
      </c:barChart>
      <c:catAx>
        <c:axId val="11636595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117068160"/>
        <c:crosses val="autoZero"/>
        <c:auto val="1"/>
        <c:lblAlgn val="ctr"/>
        <c:lblOffset val="100"/>
      </c:catAx>
      <c:valAx>
        <c:axId val="117068160"/>
        <c:scaling>
          <c:orientation val="minMax"/>
        </c:scaling>
        <c:axPos val="l"/>
        <c:majorGridlines/>
        <c:numFmt formatCode="General" sourceLinked="1"/>
        <c:tickLblPos val="nextTo"/>
        <c:crossAx val="116365952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1</c:v>
                </c:pt>
                <c:pt idx="1">
                  <c:v>Ревакцинация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128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1</c:v>
                </c:pt>
                <c:pt idx="1">
                  <c:v>Ревакцинация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76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1</c:v>
                </c:pt>
                <c:pt idx="1">
                  <c:v>Ревакцинация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2</c:v>
                </c:pt>
              </c:numCache>
            </c:numRef>
          </c:val>
        </c:ser>
        <c:axId val="117081216"/>
        <c:axId val="117082752"/>
      </c:barChart>
      <c:catAx>
        <c:axId val="11708121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117082752"/>
        <c:crosses val="autoZero"/>
        <c:auto val="1"/>
        <c:lblAlgn val="ctr"/>
        <c:lblOffset val="100"/>
      </c:catAx>
      <c:valAx>
        <c:axId val="117082752"/>
        <c:scaling>
          <c:orientation val="minMax"/>
        </c:scaling>
        <c:axPos val="l"/>
        <c:majorGridlines/>
        <c:numFmt formatCode="General" sourceLinked="1"/>
        <c:tickLblPos val="nextTo"/>
        <c:crossAx val="117081216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2</c:v>
                </c:pt>
                <c:pt idx="1">
                  <c:v>Ревакцинация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118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2</c:v>
                </c:pt>
                <c:pt idx="1">
                  <c:v>Ревакцинация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2</c:v>
                </c:pt>
                <c:pt idx="1">
                  <c:v>Ревакцинация 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</c:v>
                </c:pt>
                <c:pt idx="1">
                  <c:v>2</c:v>
                </c:pt>
              </c:numCache>
            </c:numRef>
          </c:val>
        </c:ser>
        <c:axId val="93605248"/>
        <c:axId val="116372608"/>
      </c:barChart>
      <c:catAx>
        <c:axId val="9360524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116372608"/>
        <c:crosses val="autoZero"/>
        <c:auto val="1"/>
        <c:lblAlgn val="ctr"/>
        <c:lblOffset val="100"/>
      </c:catAx>
      <c:valAx>
        <c:axId val="116372608"/>
        <c:scaling>
          <c:orientation val="minMax"/>
        </c:scaling>
        <c:axPos val="l"/>
        <c:majorGridlines/>
        <c:numFmt formatCode="General" sourceLinked="1"/>
        <c:tickLblPos val="nextTo"/>
        <c:crossAx val="93605248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положительные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696</c:v>
                </c:pt>
                <c:pt idx="1">
                  <c:v>1574</c:v>
                </c:pt>
                <c:pt idx="2">
                  <c:v>3409</c:v>
                </c:pt>
                <c:pt idx="3">
                  <c:v>1709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общее количество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1858</c:v>
                </c:pt>
                <c:pt idx="1">
                  <c:v>7166</c:v>
                </c:pt>
                <c:pt idx="2">
                  <c:v>15773</c:v>
                </c:pt>
                <c:pt idx="3">
                  <c:v>9321</c:v>
                </c:pt>
              </c:numCache>
            </c:numRef>
          </c:val>
        </c:ser>
        <c:axId val="84010496"/>
        <c:axId val="84311040"/>
      </c:barChart>
      <c:catAx>
        <c:axId val="84010496"/>
        <c:scaling>
          <c:orientation val="minMax"/>
        </c:scaling>
        <c:axPos val="b"/>
        <c:numFmt formatCode="General" sourceLinked="1"/>
        <c:tickLblPos val="nextTo"/>
        <c:crossAx val="84311040"/>
        <c:crosses val="autoZero"/>
        <c:auto val="1"/>
        <c:lblAlgn val="ctr"/>
        <c:lblOffset val="100"/>
      </c:catAx>
      <c:valAx>
        <c:axId val="84311040"/>
        <c:scaling>
          <c:orientation val="minMax"/>
        </c:scaling>
        <c:axPos val="l"/>
        <c:majorGridlines/>
        <c:numFmt formatCode="General" sourceLinked="1"/>
        <c:tickLblPos val="nextTo"/>
        <c:crossAx val="84010496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131171202648839E-2"/>
          <c:y val="3.7957332256544948E-2"/>
          <c:w val="0.72022112132972282"/>
          <c:h val="0.850996971532404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1001</c:v>
                </c:pt>
                <c:pt idx="1">
                  <c:v>4400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203</c:v>
                </c:pt>
                <c:pt idx="1">
                  <c:v>529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144</c:v>
                </c:pt>
                <c:pt idx="1">
                  <c:v>262</c:v>
                </c:pt>
              </c:numCache>
            </c:numRef>
          </c:val>
        </c:ser>
        <c:axId val="91381760"/>
        <c:axId val="91383680"/>
      </c:barChart>
      <c:catAx>
        <c:axId val="9138176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1383680"/>
        <c:crosses val="autoZero"/>
        <c:auto val="1"/>
        <c:lblAlgn val="ctr"/>
        <c:lblOffset val="100"/>
      </c:catAx>
      <c:valAx>
        <c:axId val="91383680"/>
        <c:scaling>
          <c:orientation val="minMax"/>
        </c:scaling>
        <c:axPos val="l"/>
        <c:majorGridlines/>
        <c:numFmt formatCode="General" sourceLinked="1"/>
        <c:tickLblPos val="nextTo"/>
        <c:crossAx val="91381760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008293234179058"/>
          <c:y val="4.405761779777545E-2"/>
          <c:w val="0.69350612423447067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</c:v>
                </c:pt>
                <c:pt idx="1">
                  <c:v>2712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534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304</c:v>
                </c:pt>
              </c:numCache>
            </c:numRef>
          </c:val>
        </c:ser>
        <c:axId val="91894912"/>
        <c:axId val="91896448"/>
      </c:barChart>
      <c:catAx>
        <c:axId val="9189491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1896448"/>
        <c:crosses val="autoZero"/>
        <c:auto val="1"/>
        <c:lblAlgn val="ctr"/>
        <c:lblOffset val="100"/>
      </c:catAx>
      <c:valAx>
        <c:axId val="91896448"/>
        <c:scaling>
          <c:orientation val="minMax"/>
        </c:scaling>
        <c:axPos val="l"/>
        <c:majorGridlines/>
        <c:numFmt formatCode="General" sourceLinked="1"/>
        <c:tickLblPos val="nextTo"/>
        <c:crossAx val="91894912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989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137</c:v>
                </c:pt>
                <c:pt idx="1">
                  <c:v>4</c:v>
                </c:pt>
              </c:numCache>
            </c:numRef>
          </c:val>
        </c:ser>
        <c:axId val="92222208"/>
        <c:axId val="92224512"/>
      </c:barChart>
      <c:catAx>
        <c:axId val="9222220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2224512"/>
        <c:crosses val="autoZero"/>
        <c:auto val="1"/>
        <c:lblAlgn val="ctr"/>
        <c:lblOffset val="100"/>
      </c:catAx>
      <c:valAx>
        <c:axId val="92224512"/>
        <c:scaling>
          <c:orientation val="minMax"/>
        </c:scaling>
        <c:axPos val="l"/>
        <c:majorGridlines/>
        <c:numFmt formatCode="General" sourceLinked="1"/>
        <c:tickLblPos val="nextTo"/>
        <c:crossAx val="92222208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129</c:v>
                </c:pt>
                <c:pt idx="1">
                  <c:v>153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</c:v>
                </c:pt>
                <c:pt idx="1">
                  <c:v>181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</c:v>
                </c:pt>
                <c:pt idx="1">
                  <c:v>Ревакцинация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277</c:v>
                </c:pt>
                <c:pt idx="1">
                  <c:v>2</c:v>
                </c:pt>
              </c:numCache>
            </c:numRef>
          </c:val>
        </c:ser>
        <c:axId val="92317184"/>
        <c:axId val="92381952"/>
      </c:barChart>
      <c:catAx>
        <c:axId val="9231718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2381952"/>
        <c:crosses val="autoZero"/>
        <c:auto val="1"/>
        <c:lblAlgn val="ctr"/>
        <c:lblOffset val="100"/>
      </c:catAx>
      <c:valAx>
        <c:axId val="92381952"/>
        <c:scaling>
          <c:orientation val="minMax"/>
        </c:scaling>
        <c:axPos val="l"/>
        <c:majorGridlines/>
        <c:numFmt formatCode="General" sourceLinked="1"/>
        <c:tickLblPos val="nextTo"/>
        <c:crossAx val="92317184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компонент</c:v>
                </c:pt>
                <c:pt idx="1">
                  <c:v>2 компонент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21699</c:v>
                </c:pt>
                <c:pt idx="1">
                  <c:v>20666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компонент</c:v>
                </c:pt>
                <c:pt idx="1">
                  <c:v>2 компонент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4149</c:v>
                </c:pt>
                <c:pt idx="1">
                  <c:v>3973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компонент</c:v>
                </c:pt>
                <c:pt idx="1">
                  <c:v>2 компонент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5179</c:v>
                </c:pt>
                <c:pt idx="1">
                  <c:v>5141</c:v>
                </c:pt>
              </c:numCache>
            </c:numRef>
          </c:val>
        </c:ser>
        <c:axId val="93325952"/>
        <c:axId val="93369856"/>
      </c:barChart>
      <c:catAx>
        <c:axId val="9332595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3369856"/>
        <c:crosses val="autoZero"/>
        <c:auto val="1"/>
        <c:lblAlgn val="ctr"/>
        <c:lblOffset val="100"/>
      </c:catAx>
      <c:valAx>
        <c:axId val="93369856"/>
        <c:scaling>
          <c:orientation val="minMax"/>
        </c:scaling>
        <c:axPos val="l"/>
        <c:majorGridlines/>
        <c:numFmt formatCode="General" sourceLinked="1"/>
        <c:tickLblPos val="nextTo"/>
        <c:crossAx val="93325952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1</c:v>
                </c:pt>
                <c:pt idx="1">
                  <c:v>Ревакцинация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7026</c:v>
                </c:pt>
                <c:pt idx="1">
                  <c:v>1887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1</c:v>
                </c:pt>
                <c:pt idx="1">
                  <c:v>Ревакцинация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3411</c:v>
                </c:pt>
                <c:pt idx="1">
                  <c:v>2779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1</c:v>
                </c:pt>
                <c:pt idx="1">
                  <c:v>Ревакцинация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2062</c:v>
                </c:pt>
                <c:pt idx="1">
                  <c:v>2</c:v>
                </c:pt>
              </c:numCache>
            </c:numRef>
          </c:val>
        </c:ser>
        <c:axId val="93566848"/>
        <c:axId val="93568384"/>
      </c:barChart>
      <c:catAx>
        <c:axId val="9356684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3568384"/>
        <c:crosses val="autoZero"/>
        <c:auto val="1"/>
        <c:lblAlgn val="ctr"/>
        <c:lblOffset val="100"/>
      </c:catAx>
      <c:valAx>
        <c:axId val="93568384"/>
        <c:scaling>
          <c:orientation val="minMax"/>
        </c:scaling>
        <c:axPos val="l"/>
        <c:majorGridlines/>
        <c:numFmt formatCode="General" sourceLinked="1"/>
        <c:tickLblPos val="nextTo"/>
        <c:crossAx val="93566848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Ефремовский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2</c:v>
                </c:pt>
                <c:pt idx="1">
                  <c:v>Ревакцинация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5484</c:v>
                </c:pt>
                <c:pt idx="1">
                  <c:v>1647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Каменский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2</c:v>
                </c:pt>
                <c:pt idx="1">
                  <c:v>Ревакцинация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4027</c:v>
                </c:pt>
                <c:pt idx="1">
                  <c:v>2686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Воловский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Вакцинация 2</c:v>
                </c:pt>
                <c:pt idx="1">
                  <c:v>Ревакцинация 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4505</c:v>
                </c:pt>
                <c:pt idx="1">
                  <c:v>1535</c:v>
                </c:pt>
              </c:numCache>
            </c:numRef>
          </c:val>
        </c:ser>
        <c:axId val="92836992"/>
        <c:axId val="92838528"/>
      </c:barChart>
      <c:catAx>
        <c:axId val="9283699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2838528"/>
        <c:crosses val="autoZero"/>
        <c:auto val="1"/>
        <c:lblAlgn val="ctr"/>
        <c:lblOffset val="100"/>
      </c:catAx>
      <c:valAx>
        <c:axId val="92838528"/>
        <c:scaling>
          <c:orientation val="minMax"/>
        </c:scaling>
        <c:axPos val="l"/>
        <c:majorGridlines/>
        <c:numFmt formatCode="General" sourceLinked="1"/>
        <c:tickLblPos val="nextTo"/>
        <c:crossAx val="92836992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975F-CA8B-4569-BD16-8C78A4C0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9226</Words>
  <Characters>52591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Биг босс</dc:creator>
  <cp:lastModifiedBy>Биг босс</cp:lastModifiedBy>
  <cp:revision>22</cp:revision>
  <dcterms:created xsi:type="dcterms:W3CDTF">2023-05-08T18:19:00Z</dcterms:created>
  <dcterms:modified xsi:type="dcterms:W3CDTF">2023-05-29T21:13:00Z</dcterms:modified>
</cp:coreProperties>
</file>