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31" w:rsidRPr="00A50EED" w:rsidRDefault="00A77F31" w:rsidP="00A77F31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50EED">
        <w:rPr>
          <w:rFonts w:ascii="Arial" w:eastAsia="Times New Roman" w:hAnsi="Arial" w:cs="Arial"/>
          <w:sz w:val="28"/>
          <w:szCs w:val="28"/>
          <w:lang w:eastAsia="ru-RU"/>
        </w:rPr>
        <w:t>МУНИЦИПАЛЬНОЕ АВТОНОМНОЕ УЧРЕЖДЕНИЕ ДОПОЛНИТЕЛЬНОГО ОБРАЗОВАНИЯ</w:t>
      </w:r>
    </w:p>
    <w:p w:rsidR="00A43CB3" w:rsidRPr="00A50EED" w:rsidRDefault="00A77F31" w:rsidP="00A77F31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50EED">
        <w:rPr>
          <w:rFonts w:ascii="Arial" w:eastAsia="Times New Roman" w:hAnsi="Arial" w:cs="Arial"/>
          <w:sz w:val="28"/>
          <w:szCs w:val="28"/>
          <w:lang w:eastAsia="ru-RU"/>
        </w:rPr>
        <w:t>«ТАГАНРОГСКАЯ ДЕТСКАЯ ХУДОЖЕСТВЕННАЯ ШКОЛА ИМЕНИ С.И. БЛОНСКОЙ»</w:t>
      </w:r>
    </w:p>
    <w:p w:rsidR="00A43CB3" w:rsidRDefault="00A43CB3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10372" w:rsidRDefault="00710372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10372" w:rsidRDefault="00710372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10372" w:rsidRDefault="00710372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10372" w:rsidRDefault="00B260CF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РАБОТА ПО ИСТОРИИ ИСКУСТВА</w:t>
      </w:r>
    </w:p>
    <w:p w:rsidR="00710372" w:rsidRPr="00A43CB3" w:rsidRDefault="00A50EED" w:rsidP="007103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ТЕМА: </w:t>
      </w:r>
      <w:r w:rsidR="007103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710372" w:rsidRPr="00E40939">
        <w:rPr>
          <w:rFonts w:ascii="Arial" w:hAnsi="Arial" w:cs="Arial"/>
          <w:b/>
          <w:bCs/>
          <w:sz w:val="40"/>
          <w:szCs w:val="40"/>
        </w:rPr>
        <w:t>Иск</w:t>
      </w:r>
      <w:r w:rsidR="00E40939" w:rsidRPr="00E40939">
        <w:rPr>
          <w:rFonts w:ascii="Arial" w:hAnsi="Arial" w:cs="Arial"/>
          <w:b/>
          <w:bCs/>
          <w:sz w:val="40"/>
          <w:szCs w:val="40"/>
        </w:rPr>
        <w:t>усство языческой Руси</w:t>
      </w:r>
      <w:r w:rsidR="00710372">
        <w:rPr>
          <w:rFonts w:ascii="Arial" w:hAnsi="Arial" w:cs="Arial"/>
          <w:b/>
          <w:bCs/>
          <w:sz w:val="28"/>
          <w:szCs w:val="28"/>
        </w:rPr>
        <w:t>»</w:t>
      </w:r>
    </w:p>
    <w:p w:rsidR="00710372" w:rsidRPr="000911E4" w:rsidRDefault="00710372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43CB3" w:rsidRPr="000911E4" w:rsidRDefault="00A43CB3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43CB3" w:rsidRPr="000911E4" w:rsidRDefault="00A43CB3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43CB3" w:rsidRPr="00A50EED" w:rsidRDefault="00A43CB3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0EED" w:rsidRDefault="00A50EED" w:rsidP="00A50EE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A50EED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                   ученица 5 «Г» </w:t>
      </w:r>
      <w:proofErr w:type="spellStart"/>
      <w:r w:rsidRPr="00A50EED">
        <w:rPr>
          <w:rFonts w:ascii="Arial" w:eastAsia="Times New Roman" w:hAnsi="Arial" w:cs="Arial"/>
          <w:sz w:val="32"/>
          <w:szCs w:val="32"/>
          <w:lang w:eastAsia="ru-RU"/>
        </w:rPr>
        <w:t>Вервичкина</w:t>
      </w:r>
      <w:proofErr w:type="spellEnd"/>
      <w:r w:rsidRPr="00A50EED">
        <w:rPr>
          <w:rFonts w:ascii="Arial" w:eastAsia="Times New Roman" w:hAnsi="Arial" w:cs="Arial"/>
          <w:sz w:val="32"/>
          <w:szCs w:val="32"/>
          <w:lang w:eastAsia="ru-RU"/>
        </w:rPr>
        <w:t xml:space="preserve"> Вероника </w:t>
      </w:r>
    </w:p>
    <w:p w:rsidR="00A50EED" w:rsidRDefault="00A50EED" w:rsidP="00A50EE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50EED" w:rsidRPr="00A50EED" w:rsidRDefault="00A50EED" w:rsidP="00A50EE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                      Преподаватель: </w:t>
      </w:r>
      <w:r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                                                         Райченко Ольга Васильевка </w:t>
      </w:r>
    </w:p>
    <w:p w:rsidR="00A43CB3" w:rsidRPr="00A50EED" w:rsidRDefault="00A43CB3" w:rsidP="00B163D8">
      <w:pPr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50EED" w:rsidRPr="000911E4" w:rsidRDefault="00A50EED" w:rsidP="00A50EE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43CB3" w:rsidRDefault="00A43CB3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0EED" w:rsidRDefault="00A50EED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0EED" w:rsidRDefault="00A50EED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0EED" w:rsidRDefault="00A50EED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0EED" w:rsidRDefault="00A50EED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50EED" w:rsidRDefault="00A50EED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43CB3" w:rsidRPr="000911E4" w:rsidRDefault="00A50EED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Г. Таганрог </w:t>
      </w:r>
    </w:p>
    <w:p w:rsidR="005F2E90" w:rsidRPr="00223AA0" w:rsidRDefault="00223AA0" w:rsidP="00B163D8">
      <w:pPr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23AA0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 xml:space="preserve">Оглавление: </w:t>
      </w:r>
    </w:p>
    <w:p w:rsidR="00223AA0" w:rsidRPr="00223AA0" w:rsidRDefault="00223AA0" w:rsidP="00A27B77">
      <w:pPr>
        <w:spacing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223AA0">
        <w:rPr>
          <w:rFonts w:ascii="Arial" w:eastAsia="Times New Roman" w:hAnsi="Arial" w:cs="Arial"/>
          <w:sz w:val="32"/>
          <w:szCs w:val="32"/>
          <w:lang w:eastAsia="ru-RU"/>
        </w:rPr>
        <w:t xml:space="preserve">Введение </w:t>
      </w:r>
    </w:p>
    <w:p w:rsidR="00223AA0" w:rsidRDefault="00223AA0" w:rsidP="00A27B77">
      <w:pPr>
        <w:spacing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223AA0">
        <w:rPr>
          <w:rFonts w:ascii="Arial" w:eastAsia="Times New Roman" w:hAnsi="Arial" w:cs="Arial"/>
          <w:sz w:val="32"/>
          <w:szCs w:val="32"/>
          <w:lang w:eastAsia="ru-RU"/>
        </w:rPr>
        <w:t xml:space="preserve">Язычество </w:t>
      </w:r>
    </w:p>
    <w:p w:rsidR="00223AA0" w:rsidRPr="00223AA0" w:rsidRDefault="00223AA0" w:rsidP="00A27B77">
      <w:pPr>
        <w:spacing w:line="360" w:lineRule="auto"/>
        <w:rPr>
          <w:rStyle w:val="mw-headline"/>
          <w:rFonts w:ascii="Arial" w:eastAsia="Times New Roman" w:hAnsi="Arial" w:cs="Arial"/>
          <w:sz w:val="32"/>
          <w:szCs w:val="32"/>
          <w:lang w:eastAsia="ru-RU"/>
        </w:rPr>
      </w:pPr>
      <w:r w:rsidRPr="00223AA0">
        <w:rPr>
          <w:rFonts w:ascii="Arial" w:eastAsia="Times New Roman" w:hAnsi="Arial" w:cs="Arial"/>
          <w:sz w:val="32"/>
          <w:szCs w:val="32"/>
          <w:lang w:eastAsia="ru-RU"/>
        </w:rPr>
        <w:t>Виды иск</w:t>
      </w:r>
      <w:r w:rsidR="00E40939">
        <w:rPr>
          <w:rFonts w:ascii="Arial" w:eastAsia="Times New Roman" w:hAnsi="Arial" w:cs="Arial"/>
          <w:sz w:val="32"/>
          <w:szCs w:val="32"/>
          <w:lang w:eastAsia="ru-RU"/>
        </w:rPr>
        <w:t xml:space="preserve">усства </w:t>
      </w:r>
      <w:r w:rsidRPr="00223AA0">
        <w:rPr>
          <w:rFonts w:ascii="Arial" w:eastAsia="Times New Roman" w:hAnsi="Arial" w:cs="Arial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С</w:t>
      </w:r>
      <w:r w:rsidRPr="00223AA0">
        <w:rPr>
          <w:rFonts w:ascii="Arial" w:eastAsia="Times New Roman" w:hAnsi="Arial" w:cs="Arial"/>
          <w:sz w:val="32"/>
          <w:szCs w:val="32"/>
          <w:lang w:eastAsia="ru-RU"/>
        </w:rPr>
        <w:t>кульптура</w:t>
      </w:r>
      <w:r w:rsidRPr="00223AA0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223AA0">
        <w:rPr>
          <w:rStyle w:val="mw-headline"/>
          <w:rFonts w:ascii="Arial" w:hAnsi="Arial" w:cs="Arial"/>
          <w:sz w:val="32"/>
          <w:szCs w:val="32"/>
        </w:rPr>
        <w:t>Декоративно-прикладное искусство</w:t>
      </w:r>
      <w:r w:rsidRPr="00223AA0">
        <w:rPr>
          <w:rStyle w:val="mw-headline"/>
          <w:rFonts w:ascii="Arial" w:hAnsi="Arial" w:cs="Arial"/>
          <w:sz w:val="32"/>
          <w:szCs w:val="32"/>
        </w:rPr>
        <w:br/>
      </w:r>
      <w:r w:rsidRPr="00223AA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Ювелирные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украшения </w:t>
      </w:r>
      <w:r>
        <w:rPr>
          <w:rStyle w:val="mw-headline"/>
          <w:rFonts w:ascii="Arial" w:eastAsia="Times New Roman" w:hAnsi="Arial" w:cs="Arial"/>
          <w:sz w:val="32"/>
          <w:szCs w:val="32"/>
          <w:lang w:eastAsia="ru-RU"/>
        </w:rPr>
        <w:br/>
      </w:r>
      <w:r w:rsidRPr="00223AA0">
        <w:rPr>
          <w:rStyle w:val="mw-headline"/>
          <w:rFonts w:ascii="Arial" w:eastAsia="Times New Roman" w:hAnsi="Arial" w:cs="Arial"/>
          <w:sz w:val="32"/>
          <w:szCs w:val="32"/>
          <w:lang w:eastAsia="ru-RU"/>
        </w:rPr>
        <w:t xml:space="preserve">Изобразительное искусство </w:t>
      </w:r>
      <w:r w:rsidR="007E1C36">
        <w:rPr>
          <w:rStyle w:val="mw-headline"/>
          <w:rFonts w:ascii="Arial" w:eastAsia="Times New Roman" w:hAnsi="Arial" w:cs="Arial"/>
          <w:sz w:val="32"/>
          <w:szCs w:val="32"/>
          <w:lang w:eastAsia="ru-RU"/>
        </w:rPr>
        <w:br/>
        <w:t xml:space="preserve">Заключение </w:t>
      </w:r>
    </w:p>
    <w:p w:rsidR="00223AA0" w:rsidRDefault="00223AA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23AA0" w:rsidRDefault="00223AA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401A2" w:rsidRDefault="005401A2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F2E90" w:rsidRDefault="005F2E90" w:rsidP="00B163D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163D8" w:rsidRPr="00A43CB3" w:rsidRDefault="00B163D8" w:rsidP="00B163D8">
      <w:pPr>
        <w:rPr>
          <w:rFonts w:ascii="Arial" w:hAnsi="Arial" w:cs="Arial"/>
          <w:b/>
          <w:bCs/>
          <w:sz w:val="28"/>
          <w:szCs w:val="28"/>
        </w:rPr>
      </w:pPr>
      <w:r w:rsidRPr="00A43CB3">
        <w:rPr>
          <w:rFonts w:ascii="Arial" w:hAnsi="Arial" w:cs="Arial"/>
          <w:b/>
          <w:bCs/>
          <w:sz w:val="28"/>
          <w:szCs w:val="28"/>
        </w:rPr>
        <w:t xml:space="preserve">Искусство в древнерусском язычестве </w:t>
      </w:r>
    </w:p>
    <w:p w:rsidR="00B163D8" w:rsidRPr="00A43CB3" w:rsidRDefault="00B163D8" w:rsidP="00B163D8">
      <w:pPr>
        <w:rPr>
          <w:rFonts w:ascii="Arial" w:hAnsi="Arial" w:cs="Arial"/>
          <w:b/>
          <w:bCs/>
          <w:sz w:val="28"/>
          <w:szCs w:val="28"/>
        </w:rPr>
      </w:pPr>
      <w:r w:rsidRPr="00A43CB3">
        <w:rPr>
          <w:rFonts w:ascii="Arial" w:hAnsi="Arial" w:cs="Arial"/>
          <w:b/>
          <w:bCs/>
          <w:sz w:val="28"/>
          <w:szCs w:val="28"/>
        </w:rPr>
        <w:t xml:space="preserve"> Введение 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sz w:val="28"/>
          <w:szCs w:val="28"/>
        </w:rPr>
        <w:t>Искусство в своём большинстве берёт истоки из различных религий. Людям всегда хотелось отражать свои верования, язычество не исключение. В этой работе будет рассмотрено искусство в рамках Языческих верований древних руссов в VIII—IX веках. В то время на территории России было пресечение религий многих народов, в основном индоевропейских религий, верований византийцев и скифов. Потому все они в той или иной степени оказывали влияние на тогдашнее искусство. Язычество, б</w:t>
      </w:r>
      <w:r w:rsidRPr="000A6063">
        <w:rPr>
          <w:rStyle w:val="inner-text"/>
          <w:rFonts w:ascii="Arial" w:hAnsi="Arial" w:cs="Arial"/>
          <w:sz w:val="28"/>
          <w:szCs w:val="28"/>
        </w:rPr>
        <w:t xml:space="preserve">удучи системой верований и обрядов, которая предшествовала христианству, и перенимала многое от вышеперечисленных религий, отличалось весьма самобытным представлением о мироустройстве. И так как оно оказывало влияние на различные аспекты жизни и искусства того времени, </w:t>
      </w:r>
      <w:r w:rsidRPr="000A6063">
        <w:rPr>
          <w:rFonts w:ascii="Arial" w:hAnsi="Arial" w:cs="Arial"/>
          <w:sz w:val="28"/>
          <w:szCs w:val="28"/>
        </w:rPr>
        <w:t xml:space="preserve">творчество язычников отличается оригинальностью, принадлежностью к природным силам и мрачными образами. </w:t>
      </w:r>
      <w:r w:rsidRPr="000A6063">
        <w:rPr>
          <w:rFonts w:ascii="Arial" w:hAnsi="Arial" w:cs="Arial"/>
          <w:sz w:val="28"/>
          <w:szCs w:val="28"/>
        </w:rPr>
        <w:br/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Default="00B163D8" w:rsidP="00B163D8">
      <w:pPr>
        <w:rPr>
          <w:rFonts w:ascii="Arial" w:hAnsi="Arial" w:cs="Arial"/>
          <w:sz w:val="28"/>
          <w:szCs w:val="28"/>
        </w:rPr>
      </w:pPr>
    </w:p>
    <w:p w:rsidR="005401A2" w:rsidRDefault="005401A2" w:rsidP="00B163D8">
      <w:pPr>
        <w:rPr>
          <w:rFonts w:ascii="Arial" w:hAnsi="Arial" w:cs="Arial"/>
          <w:sz w:val="28"/>
          <w:szCs w:val="28"/>
        </w:rPr>
      </w:pPr>
    </w:p>
    <w:p w:rsidR="005401A2" w:rsidRPr="00223AA0" w:rsidRDefault="005401A2" w:rsidP="00B163D8">
      <w:pPr>
        <w:rPr>
          <w:rFonts w:ascii="Arial" w:hAnsi="Arial" w:cs="Arial"/>
          <w:sz w:val="28"/>
          <w:szCs w:val="28"/>
        </w:rPr>
      </w:pPr>
    </w:p>
    <w:p w:rsidR="005F2E90" w:rsidRDefault="005F2E90" w:rsidP="00B163D8">
      <w:pPr>
        <w:rPr>
          <w:rFonts w:ascii="Arial" w:hAnsi="Arial" w:cs="Arial"/>
          <w:sz w:val="28"/>
          <w:szCs w:val="28"/>
        </w:rPr>
      </w:pPr>
    </w:p>
    <w:p w:rsidR="00B163D8" w:rsidRPr="00A43CB3" w:rsidRDefault="00B163D8" w:rsidP="00B163D8">
      <w:pPr>
        <w:rPr>
          <w:rFonts w:ascii="Arial" w:hAnsi="Arial" w:cs="Arial"/>
          <w:b/>
          <w:bCs/>
          <w:sz w:val="28"/>
          <w:szCs w:val="28"/>
        </w:rPr>
      </w:pPr>
      <w:r w:rsidRPr="00A43CB3">
        <w:rPr>
          <w:rFonts w:ascii="Arial" w:hAnsi="Arial" w:cs="Arial"/>
          <w:b/>
          <w:bCs/>
          <w:sz w:val="28"/>
          <w:szCs w:val="28"/>
        </w:rPr>
        <w:t xml:space="preserve">Язычество </w:t>
      </w:r>
    </w:p>
    <w:p w:rsidR="00B163D8" w:rsidRPr="00480F46" w:rsidRDefault="00B163D8" w:rsidP="00B163D8">
      <w:pPr>
        <w:rPr>
          <w:rFonts w:ascii="Arial" w:hAnsi="Arial" w:cs="Arial"/>
          <w:sz w:val="24"/>
          <w:szCs w:val="24"/>
        </w:rPr>
      </w:pPr>
      <w:r w:rsidRPr="00480F46">
        <w:rPr>
          <w:rFonts w:ascii="Arial" w:hAnsi="Arial" w:cs="Arial"/>
          <w:sz w:val="24"/>
          <w:szCs w:val="24"/>
        </w:rPr>
        <w:t>Истоки русского искусства восходят к художественной культуре языческих славянских племен и к искусству античного и скифского Причерноморья. В дальнейшем, после крещения Руси византийский вклад лег на твердую почву крепких славянских художественных традиций, обусловивших решительную творческую переработку греческих форм и своеобразие памятников русского искусства.</w:t>
      </w:r>
    </w:p>
    <w:p w:rsidR="00B163D8" w:rsidRPr="00480F46" w:rsidRDefault="00B163D8" w:rsidP="00B163D8">
      <w:pPr>
        <w:rPr>
          <w:rStyle w:val="inner-text"/>
          <w:rFonts w:ascii="Arial" w:hAnsi="Arial" w:cs="Arial"/>
          <w:color w:val="000000" w:themeColor="text1"/>
          <w:sz w:val="24"/>
          <w:szCs w:val="24"/>
        </w:rPr>
      </w:pPr>
      <w:r w:rsidRPr="00480F46">
        <w:rPr>
          <w:rFonts w:ascii="Arial" w:hAnsi="Arial" w:cs="Arial"/>
          <w:sz w:val="24"/>
          <w:szCs w:val="24"/>
        </w:rPr>
        <w:t xml:space="preserve">Язычество – одно из древних, первобытных верований. Представляет собой смесь индоевропейских религий, верований византийцев и скифов. Основано оно на политеизме – поклонению множеству богов, одухотворяющих природные явления. </w:t>
      </w:r>
      <w:r w:rsidRPr="00480F46">
        <w:rPr>
          <w:rStyle w:val="inner-text"/>
          <w:rFonts w:ascii="Arial" w:hAnsi="Arial" w:cs="Arial"/>
          <w:sz w:val="24"/>
          <w:szCs w:val="24"/>
        </w:rPr>
        <w:t xml:space="preserve">Люди видели в природе своих богов и богинь. </w:t>
      </w:r>
      <w:r w:rsidRPr="00480F46">
        <w:rPr>
          <w:rFonts w:ascii="Arial" w:hAnsi="Arial" w:cs="Arial"/>
          <w:sz w:val="24"/>
          <w:szCs w:val="24"/>
        </w:rPr>
        <w:t>Боги славян — злые и мстительные персонажи, как и сами силы природы</w:t>
      </w:r>
      <w:r w:rsidRPr="00480F46">
        <w:rPr>
          <w:rStyle w:val="inner-text"/>
          <w:rFonts w:ascii="Arial" w:hAnsi="Arial" w:cs="Arial"/>
          <w:sz w:val="24"/>
          <w:szCs w:val="24"/>
        </w:rPr>
        <w:t xml:space="preserve">. </w:t>
      </w:r>
      <w:r w:rsidRPr="00480F46">
        <w:rPr>
          <w:rStyle w:val="inner-text"/>
          <w:rFonts w:ascii="Arial" w:hAnsi="Arial" w:cs="Arial"/>
          <w:color w:val="000000" w:themeColor="text1"/>
          <w:sz w:val="24"/>
          <w:szCs w:val="24"/>
        </w:rPr>
        <w:t>Древние славяне воздавали им почести через ритуалы и обряды, для которых часто прибегали к созданию тематических объектов искусства</w:t>
      </w:r>
    </w:p>
    <w:p w:rsidR="00B163D8" w:rsidRPr="000A6063" w:rsidRDefault="00B163D8" w:rsidP="00B163D8">
      <w:pPr>
        <w:rPr>
          <w:rStyle w:val="a4"/>
          <w:rFonts w:ascii="Arial" w:hAnsi="Arial" w:cs="Arial"/>
          <w:color w:val="000000" w:themeColor="text1"/>
          <w:sz w:val="28"/>
          <w:szCs w:val="28"/>
          <w:u w:val="none"/>
        </w:rPr>
      </w:pPr>
      <w:r w:rsidRPr="00480F46">
        <w:rPr>
          <w:rStyle w:val="inner-text"/>
          <w:rFonts w:ascii="Arial" w:hAnsi="Arial" w:cs="Arial"/>
          <w:color w:val="000000" w:themeColor="text1"/>
          <w:sz w:val="24"/>
          <w:szCs w:val="24"/>
        </w:rPr>
        <w:t>Основными богами для поклонения были отвечающие за наиболее важные для земледелия природные стихии. Главным богом был Род – бог неба и земли. Ярило – бог солнца,</w:t>
      </w:r>
      <w:r w:rsidRPr="00480F46">
        <w:rPr>
          <w:rFonts w:ascii="Arial" w:hAnsi="Arial" w:cs="Arial"/>
          <w:sz w:val="24"/>
          <w:szCs w:val="24"/>
        </w:rPr>
        <w:t xml:space="preserve"> плодородия и наступления весны.</w:t>
      </w:r>
      <w:r w:rsidRPr="00480F46">
        <w:rPr>
          <w:rStyle w:val="inner-text"/>
          <w:rFonts w:ascii="Arial" w:hAnsi="Arial" w:cs="Arial"/>
          <w:color w:val="000000" w:themeColor="text1"/>
          <w:sz w:val="24"/>
          <w:szCs w:val="24"/>
        </w:rPr>
        <w:t xml:space="preserve"> Перун – бог грома и молнии, в некоторых племенах также считался богом войны и оружия.</w:t>
      </w:r>
      <w:r w:rsidRPr="00480F46">
        <w:rPr>
          <w:rFonts w:ascii="Arial" w:hAnsi="Arial" w:cs="Arial"/>
          <w:color w:val="000000" w:themeColor="text1"/>
          <w:sz w:val="24"/>
          <w:szCs w:val="24"/>
        </w:rPr>
        <w:t xml:space="preserve">  Мать Сыра-Земля женский образ олицетворённой плодородной земли-матери. </w:t>
      </w:r>
      <w:hyperlink r:id="rId4" w:tooltip="Лада" w:history="1">
        <w:r w:rsidRPr="00480F46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Лада</w:t>
        </w:r>
      </w:hyperlink>
      <w:r w:rsidRPr="00480F46">
        <w:rPr>
          <w:rFonts w:ascii="Arial" w:hAnsi="Arial" w:cs="Arial"/>
          <w:color w:val="000000" w:themeColor="text1"/>
          <w:sz w:val="24"/>
          <w:szCs w:val="24"/>
        </w:rPr>
        <w:t> - богиня любви и рождения, дочь </w:t>
      </w:r>
      <w:hyperlink r:id="rId5" w:tooltip="Род (божество)" w:history="1">
        <w:r w:rsidRPr="00480F46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Рода</w:t>
        </w:r>
      </w:hyperlink>
      <w:r w:rsidRPr="00480F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80F46">
        <w:rPr>
          <w:rFonts w:ascii="Arial" w:hAnsi="Arial" w:cs="Arial"/>
          <w:color w:val="000000" w:themeColor="text1"/>
          <w:sz w:val="24"/>
          <w:szCs w:val="24"/>
        </w:rPr>
        <w:t>Чернобог</w:t>
      </w:r>
      <w:proofErr w:type="spellEnd"/>
      <w:r w:rsidRPr="00480F46">
        <w:rPr>
          <w:rFonts w:ascii="Arial" w:hAnsi="Arial" w:cs="Arial"/>
          <w:color w:val="000000" w:themeColor="text1"/>
          <w:sz w:val="24"/>
          <w:szCs w:val="24"/>
        </w:rPr>
        <w:t xml:space="preserve"> — бог холода, смерти, зла и безумия. По преданиям жил в подземном мире Нави и не мог выйти оттуда, так как врата Нави были запечатаны </w:t>
      </w:r>
      <w:hyperlink r:id="rId6" w:tooltip="Род Первобог" w:history="1">
        <w:r w:rsidRPr="00480F46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Родом</w:t>
        </w:r>
      </w:hyperlink>
      <w:r w:rsidRPr="00480F46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0F46">
        <w:rPr>
          <w:rFonts w:ascii="Arial" w:hAnsi="Arial" w:cs="Arial"/>
          <w:color w:val="000000" w:themeColor="text1"/>
          <w:sz w:val="24"/>
          <w:szCs w:val="24"/>
        </w:rPr>
        <w:br/>
      </w:r>
      <w:r w:rsidRPr="000A6063">
        <w:rPr>
          <w:rFonts w:ascii="Arial" w:hAnsi="Arial" w:cs="Arial"/>
          <w:color w:val="000000" w:themeColor="text1"/>
          <w:sz w:val="28"/>
          <w:szCs w:val="28"/>
        </w:rPr>
        <w:br/>
      </w:r>
      <w:r w:rsidRPr="000A60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699385" cy="3613785"/>
            <wp:effectExtent l="0" t="0" r="5715" b="5715"/>
            <wp:docPr id="202602189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92E">
        <w:rPr>
          <w:rFonts w:ascii="Arial" w:hAnsi="Arial" w:cs="Arial"/>
          <w:sz w:val="28"/>
          <w:szCs w:val="28"/>
        </w:rPr>
        <w:t xml:space="preserve">Образ </w:t>
      </w:r>
      <w:hyperlink r:id="rId8" w:tooltip="Род (божество)" w:history="1">
        <w:r w:rsidRPr="004F292E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 xml:space="preserve">Рода </w:t>
        </w:r>
        <w:proofErr w:type="spellStart"/>
        <w:r w:rsidRPr="004F292E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Первобога</w:t>
        </w:r>
        <w:proofErr w:type="spellEnd"/>
      </w:hyperlink>
    </w:p>
    <w:p w:rsidR="00B163D8" w:rsidRPr="000A6063" w:rsidRDefault="00B163D8" w:rsidP="00B163D8">
      <w:pPr>
        <w:rPr>
          <w:rStyle w:val="a4"/>
          <w:rFonts w:ascii="Arial" w:hAnsi="Arial" w:cs="Arial"/>
          <w:color w:val="000000" w:themeColor="text1"/>
          <w:sz w:val="28"/>
          <w:szCs w:val="28"/>
        </w:rPr>
      </w:pPr>
    </w:p>
    <w:p w:rsidR="00B163D8" w:rsidRPr="00A43CB3" w:rsidRDefault="00B163D8" w:rsidP="00B163D8">
      <w:pPr>
        <w:rPr>
          <w:rFonts w:ascii="Arial" w:hAnsi="Arial" w:cs="Arial"/>
          <w:b/>
          <w:bCs/>
          <w:sz w:val="28"/>
          <w:szCs w:val="28"/>
        </w:rPr>
      </w:pPr>
      <w:r w:rsidRPr="00A43CB3">
        <w:rPr>
          <w:rFonts w:ascii="Arial" w:hAnsi="Arial" w:cs="Arial"/>
          <w:b/>
          <w:bCs/>
          <w:sz w:val="28"/>
          <w:szCs w:val="28"/>
        </w:rPr>
        <w:t xml:space="preserve">Виды искусства в язычестве  </w:t>
      </w:r>
    </w:p>
    <w:p w:rsidR="00B163D8" w:rsidRPr="00A43CB3" w:rsidRDefault="00B163D8" w:rsidP="00B163D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43CB3">
        <w:rPr>
          <w:rFonts w:ascii="Arial" w:hAnsi="Arial" w:cs="Arial"/>
          <w:b/>
          <w:bCs/>
          <w:sz w:val="28"/>
          <w:szCs w:val="28"/>
          <w:u w:val="single"/>
        </w:rPr>
        <w:t xml:space="preserve">Скульптура 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sz w:val="28"/>
          <w:szCs w:val="28"/>
        </w:rPr>
        <w:t xml:space="preserve">Связь между </w:t>
      </w:r>
      <w:r w:rsidRPr="0065344A">
        <w:rPr>
          <w:rFonts w:ascii="Arial" w:hAnsi="Arial" w:cs="Arial"/>
          <w:sz w:val="28"/>
          <w:szCs w:val="28"/>
        </w:rPr>
        <w:t xml:space="preserve">культурой </w:t>
      </w:r>
      <w:hyperlink r:id="rId9" w:tooltip="Скифы" w:history="1">
        <w:r w:rsidRPr="0065344A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скифов</w:t>
        </w:r>
      </w:hyperlink>
      <w:r w:rsidRPr="0065344A">
        <w:rPr>
          <w:rFonts w:ascii="Arial" w:hAnsi="Arial" w:cs="Arial"/>
          <w:sz w:val="28"/>
          <w:szCs w:val="28"/>
        </w:rPr>
        <w:t xml:space="preserve"> и восточных славян не может считаться непосредственной, тем не менее игнорировать её нет никаких оснований.</w:t>
      </w:r>
      <w:r w:rsidRPr="0065344A">
        <w:rPr>
          <w:rFonts w:ascii="Arial" w:hAnsi="Arial" w:cs="Arial"/>
          <w:sz w:val="28"/>
          <w:szCs w:val="28"/>
        </w:rPr>
        <w:br/>
        <w:t xml:space="preserve">Особенно она видна в искусстве скульптуры. </w:t>
      </w:r>
      <w:r w:rsidRPr="0065344A">
        <w:rPr>
          <w:rFonts w:ascii="Arial" w:hAnsi="Arial" w:cs="Arial"/>
          <w:sz w:val="28"/>
          <w:szCs w:val="28"/>
        </w:rPr>
        <w:br/>
        <w:t xml:space="preserve">Основную часть скульптуры в то время составляли идолы. В языческих верованиях есть проявления идолопоклонничества, то есть язычники делали изваяния, преимущественно из дерева и камня, на которых отражали образы своих божеств.  После чего молились богам через эти изваяния. Считалось, что чем больше возвеличиваешь божество, тем более благосклонно оно будет к человеку, а создание статуи божества – означало наибольшее ему поклонение, потому идолы ставились в центре </w:t>
      </w:r>
      <w:hyperlink r:id="rId10" w:tooltip="Капище" w:history="1">
        <w:r w:rsidRPr="0065344A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капищ</w:t>
        </w:r>
      </w:hyperlink>
      <w:r w:rsidRPr="0065344A">
        <w:rPr>
          <w:rFonts w:ascii="Arial" w:hAnsi="Arial" w:cs="Arial"/>
          <w:sz w:val="28"/>
          <w:szCs w:val="28"/>
        </w:rPr>
        <w:t xml:space="preserve"> или </w:t>
      </w:r>
      <w:hyperlink r:id="rId11" w:tooltip="Гонтина" w:history="1">
        <w:proofErr w:type="spellStart"/>
        <w:r w:rsidRPr="0065344A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гонтин</w:t>
        </w:r>
        <w:proofErr w:type="spellEnd"/>
      </w:hyperlink>
      <w:r w:rsidRPr="0065344A">
        <w:rPr>
          <w:rStyle w:val="a4"/>
          <w:rFonts w:ascii="Arial" w:hAnsi="Arial" w:cs="Arial"/>
          <w:color w:val="auto"/>
          <w:sz w:val="28"/>
          <w:szCs w:val="28"/>
          <w:u w:val="none"/>
        </w:rPr>
        <w:t>.</w:t>
      </w:r>
      <w:r w:rsidRPr="0065344A">
        <w:rPr>
          <w:rFonts w:ascii="Arial" w:hAnsi="Arial" w:cs="Arial"/>
          <w:sz w:val="28"/>
          <w:szCs w:val="28"/>
        </w:rPr>
        <w:br/>
        <w:t xml:space="preserve">Идолов восточных славян отличает простота и грубость исполнения, тогда как у западных славян идолы были более искусными и сложными. Кроме того, отличительной чертой западнославянских идолов является </w:t>
      </w:r>
      <w:hyperlink r:id="rId12" w:tooltip="Поликефалия (страница отсутствует)" w:history="1">
        <w:proofErr w:type="spellStart"/>
        <w:r w:rsidRPr="0065344A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поликефалия</w:t>
        </w:r>
        <w:proofErr w:type="spellEnd"/>
      </w:hyperlink>
      <w:r w:rsidRPr="0065344A">
        <w:rPr>
          <w:rFonts w:ascii="Arial" w:hAnsi="Arial" w:cs="Arial"/>
          <w:sz w:val="28"/>
          <w:szCs w:val="28"/>
        </w:rPr>
        <w:t xml:space="preserve"> , по другому </w:t>
      </w:r>
      <w:r w:rsidRPr="000A6063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0A6063">
        <w:rPr>
          <w:rFonts w:ascii="Arial" w:hAnsi="Arial" w:cs="Arial"/>
          <w:sz w:val="28"/>
          <w:szCs w:val="28"/>
        </w:rPr>
        <w:t>многоголовость</w:t>
      </w:r>
      <w:proofErr w:type="spellEnd"/>
      <w:r w:rsidRPr="000A6063">
        <w:rPr>
          <w:rFonts w:ascii="Arial" w:hAnsi="Arial" w:cs="Arial"/>
          <w:sz w:val="28"/>
          <w:szCs w:val="28"/>
        </w:rPr>
        <w:t>. В</w:t>
      </w:r>
      <w:r w:rsidRPr="000A6063">
        <w:rPr>
          <w:rStyle w:val="inner-text"/>
          <w:rFonts w:ascii="Arial" w:hAnsi="Arial" w:cs="Arial"/>
          <w:sz w:val="28"/>
          <w:szCs w:val="28"/>
        </w:rPr>
        <w:t xml:space="preserve"> языческих идолах она имеет символическое значение и может иметь несколько интерпретаций, но основных три: </w:t>
      </w:r>
      <w:r w:rsidRPr="000A6063">
        <w:rPr>
          <w:rFonts w:ascii="Arial" w:hAnsi="Arial" w:cs="Arial"/>
          <w:sz w:val="28"/>
          <w:szCs w:val="28"/>
        </w:rPr>
        <w:br/>
      </w:r>
      <w:r w:rsidRPr="000A6063">
        <w:rPr>
          <w:rFonts w:ascii="Arial" w:hAnsi="Arial" w:cs="Arial"/>
          <w:sz w:val="28"/>
          <w:szCs w:val="28"/>
        </w:rPr>
        <w:br/>
      </w:r>
      <w:r w:rsidRPr="000A6063">
        <w:rPr>
          <w:rStyle w:val="inner-text"/>
          <w:rFonts w:ascii="Arial" w:hAnsi="Arial" w:cs="Arial"/>
          <w:sz w:val="28"/>
          <w:szCs w:val="28"/>
        </w:rPr>
        <w:t xml:space="preserve">1. Представление различных аспектов божества: </w:t>
      </w:r>
      <w:proofErr w:type="spellStart"/>
      <w:r w:rsidRPr="000A6063">
        <w:rPr>
          <w:rStyle w:val="inner-text"/>
          <w:rFonts w:ascii="Arial" w:hAnsi="Arial" w:cs="Arial"/>
          <w:sz w:val="28"/>
          <w:szCs w:val="28"/>
        </w:rPr>
        <w:t>Многоголовость</w:t>
      </w:r>
      <w:proofErr w:type="spellEnd"/>
      <w:r w:rsidRPr="000A6063">
        <w:rPr>
          <w:rStyle w:val="inner-text"/>
          <w:rFonts w:ascii="Arial" w:hAnsi="Arial" w:cs="Arial"/>
          <w:sz w:val="28"/>
          <w:szCs w:val="28"/>
        </w:rPr>
        <w:t xml:space="preserve"> может указывать на различные аспекты или функции божества. Верующие могли видеть разные головы как символы различных сил или атрибутов божества, таких как мудрость, сила, процветание</w:t>
      </w:r>
      <w:r w:rsidRPr="000A6063">
        <w:rPr>
          <w:rFonts w:ascii="Arial" w:hAnsi="Arial" w:cs="Arial"/>
          <w:sz w:val="28"/>
          <w:szCs w:val="28"/>
        </w:rPr>
        <w:br/>
      </w:r>
      <w:r w:rsidRPr="000A6063">
        <w:rPr>
          <w:rFonts w:ascii="Arial" w:hAnsi="Arial" w:cs="Arial"/>
          <w:sz w:val="28"/>
          <w:szCs w:val="28"/>
        </w:rPr>
        <w:br/>
      </w:r>
      <w:r w:rsidRPr="000A6063">
        <w:rPr>
          <w:rStyle w:val="inner-text"/>
          <w:rFonts w:ascii="Arial" w:hAnsi="Arial" w:cs="Arial"/>
          <w:sz w:val="28"/>
          <w:szCs w:val="28"/>
        </w:rPr>
        <w:t xml:space="preserve">2. Представление множественности: </w:t>
      </w:r>
      <w:proofErr w:type="spellStart"/>
      <w:r w:rsidRPr="000A6063">
        <w:rPr>
          <w:rStyle w:val="inner-text"/>
          <w:rFonts w:ascii="Arial" w:hAnsi="Arial" w:cs="Arial"/>
          <w:sz w:val="28"/>
          <w:szCs w:val="28"/>
        </w:rPr>
        <w:t>Многоголовость</w:t>
      </w:r>
      <w:proofErr w:type="spellEnd"/>
      <w:r w:rsidRPr="000A6063">
        <w:rPr>
          <w:rStyle w:val="inner-text"/>
          <w:rFonts w:ascii="Arial" w:hAnsi="Arial" w:cs="Arial"/>
          <w:sz w:val="28"/>
          <w:szCs w:val="28"/>
        </w:rPr>
        <w:t xml:space="preserve"> также может являться показателем того, что божества могут проникать в разные аспекты мира или быть связанными с разными сферами жизни.</w:t>
      </w:r>
      <w:r w:rsidRPr="000A6063">
        <w:rPr>
          <w:rFonts w:ascii="Arial" w:hAnsi="Arial" w:cs="Arial"/>
          <w:sz w:val="28"/>
          <w:szCs w:val="28"/>
        </w:rPr>
        <w:br/>
      </w:r>
      <w:r w:rsidRPr="000A6063">
        <w:rPr>
          <w:rFonts w:ascii="Arial" w:hAnsi="Arial" w:cs="Arial"/>
          <w:sz w:val="28"/>
          <w:szCs w:val="28"/>
        </w:rPr>
        <w:br/>
      </w:r>
      <w:r w:rsidRPr="000A6063">
        <w:rPr>
          <w:rStyle w:val="inner-text"/>
          <w:rFonts w:ascii="Arial" w:hAnsi="Arial" w:cs="Arial"/>
          <w:sz w:val="28"/>
          <w:szCs w:val="28"/>
        </w:rPr>
        <w:t xml:space="preserve">3. Символизация времени: </w:t>
      </w:r>
      <w:proofErr w:type="spellStart"/>
      <w:r w:rsidRPr="000A6063">
        <w:rPr>
          <w:rStyle w:val="inner-text"/>
          <w:rFonts w:ascii="Arial" w:hAnsi="Arial" w:cs="Arial"/>
          <w:sz w:val="28"/>
          <w:szCs w:val="28"/>
        </w:rPr>
        <w:t>Многоголовость</w:t>
      </w:r>
      <w:proofErr w:type="spellEnd"/>
      <w:r w:rsidRPr="000A6063">
        <w:rPr>
          <w:rStyle w:val="inner-text"/>
          <w:rFonts w:ascii="Arial" w:hAnsi="Arial" w:cs="Arial"/>
          <w:sz w:val="28"/>
          <w:szCs w:val="28"/>
        </w:rPr>
        <w:t xml:space="preserve"> может также быть связана с представлением времени или цикличности. Некоторые идолы могут иметь головы, представляющие прошлое, настоящее и будущее или различные эпохи. Это может служить напоминанием о бесконечности и переходах времени.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sz w:val="28"/>
          <w:szCs w:val="28"/>
        </w:rPr>
        <w:lastRenderedPageBreak/>
        <w:t xml:space="preserve">Одним из самых знаменитых уцелевших идолов </w:t>
      </w:r>
      <w:r w:rsidRPr="0065344A">
        <w:rPr>
          <w:rFonts w:ascii="Arial" w:hAnsi="Arial" w:cs="Arial"/>
          <w:sz w:val="28"/>
          <w:szCs w:val="28"/>
        </w:rPr>
        <w:t xml:space="preserve">является каменный </w:t>
      </w:r>
      <w:proofErr w:type="spellStart"/>
      <w:r w:rsidRPr="0065344A">
        <w:rPr>
          <w:rFonts w:ascii="Arial" w:hAnsi="Arial" w:cs="Arial"/>
          <w:sz w:val="28"/>
          <w:szCs w:val="28"/>
        </w:rPr>
        <w:t>Збручский</w:t>
      </w:r>
      <w:proofErr w:type="spellEnd"/>
      <w:r w:rsidRPr="0065344A">
        <w:rPr>
          <w:rFonts w:ascii="Arial" w:hAnsi="Arial" w:cs="Arial"/>
          <w:sz w:val="28"/>
          <w:szCs w:val="28"/>
        </w:rPr>
        <w:t xml:space="preserve"> идол, созданный</w:t>
      </w:r>
      <w:r w:rsidRPr="0065344A">
        <w:rPr>
          <w:rStyle w:val="a4"/>
          <w:rFonts w:ascii="Arial" w:hAnsi="Arial" w:cs="Arial"/>
          <w:color w:val="auto"/>
          <w:sz w:val="28"/>
          <w:szCs w:val="28"/>
          <w:u w:val="none"/>
        </w:rPr>
        <w:t xml:space="preserve"> приблизительно</w:t>
      </w:r>
      <w:r w:rsidRPr="0065344A">
        <w:rPr>
          <w:rFonts w:ascii="Arial" w:hAnsi="Arial" w:cs="Arial"/>
          <w:sz w:val="28"/>
          <w:szCs w:val="28"/>
        </w:rPr>
        <w:t xml:space="preserve"> в X веке. (откопан в 1848 году). Столб разделён на три </w:t>
      </w:r>
      <w:r w:rsidRPr="000A6063">
        <w:rPr>
          <w:rFonts w:ascii="Arial" w:hAnsi="Arial" w:cs="Arial"/>
          <w:sz w:val="28"/>
          <w:szCs w:val="28"/>
        </w:rPr>
        <w:t xml:space="preserve">яруса, на каждом из которых высечены различные изображения. Нижний ярус изображает подземное божество, средний — мир людей, верхний — богов. Идол венчает круглая шапка.    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121785" cy="4398010"/>
            <wp:effectExtent l="0" t="0" r="0" b="2540"/>
            <wp:docPr id="10636749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D8" w:rsidRPr="000A6063" w:rsidRDefault="00B163D8" w:rsidP="00B163D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A6063">
        <w:rPr>
          <w:rFonts w:ascii="Arial" w:eastAsia="Times New Roman" w:hAnsi="Arial" w:cs="Arial"/>
          <w:sz w:val="28"/>
          <w:szCs w:val="28"/>
          <w:lang w:eastAsia="ru-RU"/>
        </w:rPr>
        <w:t>Збручский</w:t>
      </w:r>
      <w:proofErr w:type="spellEnd"/>
      <w:r w:rsidRPr="000A6063">
        <w:rPr>
          <w:rFonts w:ascii="Arial" w:eastAsia="Times New Roman" w:hAnsi="Arial" w:cs="Arial"/>
          <w:sz w:val="28"/>
          <w:szCs w:val="28"/>
          <w:lang w:eastAsia="ru-RU"/>
        </w:rPr>
        <w:t xml:space="preserve"> идол</w:t>
      </w:r>
    </w:p>
    <w:p w:rsidR="00B163D8" w:rsidRPr="000A6063" w:rsidRDefault="00B163D8" w:rsidP="00B163D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A6063">
        <w:rPr>
          <w:rFonts w:ascii="Arial" w:eastAsia="Times New Roman" w:hAnsi="Arial" w:cs="Arial"/>
          <w:sz w:val="28"/>
          <w:szCs w:val="28"/>
          <w:lang w:eastAsia="ru-RU"/>
        </w:rPr>
        <w:t>Главный памятник славянского языческого культа</w:t>
      </w:r>
    </w:p>
    <w:p w:rsidR="00B163D8" w:rsidRPr="000A6063" w:rsidRDefault="00B163D8" w:rsidP="00B163D8">
      <w:pPr>
        <w:rPr>
          <w:rFonts w:ascii="Arial" w:hAnsi="Arial" w:cs="Arial"/>
          <w:kern w:val="2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911E4" w:rsidRDefault="00B163D8" w:rsidP="00B163D8">
      <w:pPr>
        <w:pStyle w:val="3"/>
        <w:rPr>
          <w:rStyle w:val="mw-headline"/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0911E4">
        <w:rPr>
          <w:rStyle w:val="mw-headline"/>
          <w:rFonts w:ascii="Arial" w:hAnsi="Arial" w:cs="Arial"/>
          <w:b/>
          <w:bCs/>
          <w:color w:val="auto"/>
          <w:sz w:val="28"/>
          <w:szCs w:val="28"/>
          <w:u w:val="single"/>
        </w:rPr>
        <w:t>Декоративно-прикладное искусство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</w:p>
    <w:p w:rsidR="00B163D8" w:rsidRPr="000A6063" w:rsidRDefault="00B163D8" w:rsidP="00B163D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sz w:val="28"/>
          <w:szCs w:val="28"/>
        </w:rPr>
        <w:t xml:space="preserve">В основном, декоративно-прикладное искусство язычников заключалось в рельефах, с орнаментами, изображающими духовную привязанность людей к природе, либо в аллегорических композициях с божественной составляющей. </w:t>
      </w:r>
      <w:r w:rsidRPr="000A6063">
        <w:rPr>
          <w:rFonts w:ascii="Arial" w:hAnsi="Arial" w:cs="Arial"/>
          <w:sz w:val="28"/>
          <w:szCs w:val="28"/>
          <w:shd w:val="clear" w:color="auto" w:fill="FFFFFF"/>
        </w:rPr>
        <w:t>В славянском декоративно-прикладном искусстве воплощается необъятная, вечно живая душа народа, его богатый жизненный опыт и эстетический вкус.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Вариации языческого декоративно-прикладного искусства знакомы почти каждому. Например, </w:t>
      </w:r>
      <w:r w:rsidRPr="000A6063">
        <w:rPr>
          <w:rFonts w:ascii="Arial" w:hAnsi="Arial" w:cs="Arial"/>
          <w:b/>
          <w:sz w:val="28"/>
          <w:szCs w:val="28"/>
          <w:shd w:val="clear" w:color="auto" w:fill="FFFFFF"/>
        </w:rPr>
        <w:t>рушник,</w:t>
      </w:r>
      <w:r w:rsidRPr="000A6063">
        <w:rPr>
          <w:rFonts w:ascii="Arial" w:hAnsi="Arial" w:cs="Arial"/>
          <w:sz w:val="28"/>
          <w:szCs w:val="28"/>
          <w:shd w:val="clear" w:color="auto" w:fill="FFFFFF"/>
        </w:rPr>
        <w:t xml:space="preserve"> представляющий собой полотенце или отрез ткани, искусно вышитый анималистическими мотивами. 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b/>
          <w:sz w:val="28"/>
          <w:szCs w:val="28"/>
          <w:shd w:val="clear" w:color="auto" w:fill="FFFFFF"/>
        </w:rPr>
        <w:t>Рушник</w:t>
      </w:r>
      <w:r w:rsidRPr="000A6063">
        <w:rPr>
          <w:rFonts w:ascii="Arial" w:hAnsi="Arial" w:cs="Arial"/>
          <w:sz w:val="28"/>
          <w:szCs w:val="28"/>
          <w:shd w:val="clear" w:color="auto" w:fill="FFFFFF"/>
        </w:rPr>
        <w:t xml:space="preserve"> – это дорога жизни, поэтому полотнище его должно быть целым и непрерывным, как жизнь. На свадебных рушниках вышивают пары таких птиц, как сокол, индюк, павлин, петух и курица. Не вышивают кукушек – вдовий символ, соловьев – символ неженатых парней. Все размеры рушника (ширина, длина) должны делиться на семь. Вышивкой должна быть заполнена каждая половина рушника. Центр рушника обязательно должен оставаться пустым, без вышивки: это Божье место. После свадьбы рушники хранятся в семье молодых, как символ счастливой семейной жизни в скрученном в трубочку виде. Свадебные рушники, особенно под ноги, используют только один раз. В случае очень счастливой семейной жизни в наследство передают только узор, а рушник вышивается новый. Рушник был неотъемлемой частью традиционных обрядов у славян. В него заворачивали новорожденного, на нём подносили хлеб-соль, им украшали красный угол в доме, его использовали в свадебных обрядах, на нём раскладывали угощения, поминая ушедших в иной мир родственников.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936365"/>
            <wp:effectExtent l="0" t="0" r="3175" b="6985"/>
            <wp:docPr id="21463616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sz w:val="28"/>
          <w:szCs w:val="28"/>
        </w:rPr>
        <w:lastRenderedPageBreak/>
        <w:t>Рушник, который традиционно дарили роженицам.</w:t>
      </w:r>
    </w:p>
    <w:p w:rsidR="00B163D8" w:rsidRPr="000A6063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sz w:val="28"/>
          <w:szCs w:val="28"/>
        </w:rPr>
        <w:t xml:space="preserve">Ещё одна немаловажная составляющая декоративно-прикладного искусства – </w:t>
      </w:r>
      <w:r w:rsidRPr="000A6063">
        <w:rPr>
          <w:rFonts w:ascii="Arial" w:hAnsi="Arial" w:cs="Arial"/>
          <w:b/>
          <w:sz w:val="28"/>
          <w:szCs w:val="28"/>
        </w:rPr>
        <w:t>изделия из соломы</w:t>
      </w:r>
      <w:r w:rsidRPr="000A6063">
        <w:rPr>
          <w:rFonts w:ascii="Arial" w:hAnsi="Arial" w:cs="Arial"/>
          <w:sz w:val="28"/>
          <w:szCs w:val="28"/>
        </w:rPr>
        <w:t>. Это традиционное белорусское искусство, корни которого идут от древнего языческого культа хлеба</w:t>
      </w:r>
      <w:r w:rsidRPr="000A6063">
        <w:rPr>
          <w:rFonts w:ascii="Arial" w:hAnsi="Arial" w:cs="Arial"/>
          <w:color w:val="424242"/>
          <w:sz w:val="28"/>
          <w:szCs w:val="28"/>
        </w:rPr>
        <w:t xml:space="preserve">. </w:t>
      </w:r>
      <w:r w:rsidRPr="000A6063">
        <w:rPr>
          <w:rFonts w:ascii="Arial" w:hAnsi="Arial" w:cs="Arial"/>
          <w:sz w:val="28"/>
          <w:szCs w:val="28"/>
        </w:rPr>
        <w:t xml:space="preserve">Почему хлеба? Именно изделия из соломы предназначались для сохранения свежести и мягкости хлеба, продления его срока годности. Из соломы создавались корзинки, лукошки, бересты, фигурки-обереги, также её использовали для аппликаций. </w:t>
      </w:r>
    </w:p>
    <w:p w:rsidR="00B163D8" w:rsidRPr="000A6063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Наиболее известная форма искусства – резьба по дереву.</w:t>
      </w:r>
      <w:r w:rsidRPr="000A6063">
        <w:rPr>
          <w:rFonts w:ascii="Arial" w:hAnsi="Arial" w:cs="Arial"/>
          <w:sz w:val="28"/>
          <w:szCs w:val="28"/>
        </w:rPr>
        <w:t xml:space="preserve"> Скульптуры, созданные на основе мифологических историй, символизируют идеи о единении человека с природой и божественными силами. Искусные резчики передают проживаемые язычниками ценности и богатство в каждой детали своих произведений, чтобы сложился полный образ духовного мира этой культуры.</w:t>
      </w:r>
      <w:r w:rsidRPr="000A6063">
        <w:rPr>
          <w:rFonts w:ascii="Arial" w:hAnsi="Arial" w:cs="Arial"/>
          <w:sz w:val="28"/>
          <w:szCs w:val="28"/>
        </w:rPr>
        <w:br/>
      </w:r>
      <w:r w:rsidRPr="000A606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Резьба по дереву и кости </w:t>
      </w:r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– одно из ключевых направлений искусства славян. Художественная обработка дерева на Руси была известна уже в V веке до нашей эры. К примеру, в Эрмитаже хранится деревянная ложка с рукояткой, выполненной в форме птичьей головы. Эту находку датируют III веком до нашей эры, а деревянного оленя (пример скульптурного искусства древних славян) – V-II векам до нашей эры. Разумеется, существует множество находок более поздних периодов, в частности, это предметы быта (ковши, ложки, гребни) X-XIII веков нашей эры. Подавляющее большинство подобных находок были украшены резными изображениями животных (оленей, коней, уток) и природных явлений (солнечный диск, либо солярный орнамент). Резьба по кости на Руси появилась на стыке эпох, приблизительно в X веке. В этом смысле наиболее знамениты холмогорская,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хотьковская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тобольская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резьба, получившие свои названия в соответствии с региональными топонимами.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</w:rPr>
      </w:pPr>
      <w:r w:rsidRPr="000A6063">
        <w:rPr>
          <w:rFonts w:ascii="Arial" w:hAnsi="Arial" w:cs="Arial"/>
          <w:sz w:val="28"/>
          <w:szCs w:val="28"/>
        </w:rPr>
        <w:t>Подытожим. Как мы можем обобщить все представленные выше произведения декоративно-прикладного искусства?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  <w:vertAlign w:val="superscript"/>
        </w:rPr>
      </w:pPr>
      <w:r w:rsidRPr="000A6063">
        <w:rPr>
          <w:rFonts w:ascii="Arial" w:hAnsi="Arial" w:cs="Arial"/>
          <w:sz w:val="28"/>
          <w:szCs w:val="28"/>
        </w:rPr>
        <w:t xml:space="preserve"> Большинство сохранившихся произведений — рельефы с аллегорическими композициями, растительным или геометрическим орнаментом, которые украшали фасады и интерьеры зданий, часто в качестве вставок. Тематические сцены и орнаменты того времени выражают своеобразное восприятие мира древним художником. В орнаментальных мотивах проявляется богатство фантазии, интерес к «узорочью», чувство декоративных возможностей </w:t>
      </w:r>
    </w:p>
    <w:p w:rsidR="00B163D8" w:rsidRPr="000A6063" w:rsidRDefault="00B163D8" w:rsidP="00B163D8">
      <w:pPr>
        <w:rPr>
          <w:rFonts w:ascii="Arial" w:hAnsi="Arial" w:cs="Arial"/>
          <w:sz w:val="28"/>
          <w:szCs w:val="28"/>
          <w:vertAlign w:val="superscript"/>
        </w:rPr>
      </w:pPr>
      <w:r w:rsidRPr="000A6063">
        <w:rPr>
          <w:rFonts w:ascii="Arial" w:hAnsi="Arial" w:cs="Arial"/>
          <w:sz w:val="28"/>
          <w:szCs w:val="28"/>
        </w:rPr>
        <w:lastRenderedPageBreak/>
        <w:t>Под влиянием язычества древние славяне воплощали в творчестве мифологические образы природных стихий — изображения солнца, коня, птицы, цветка и др. Кстати, языческие орнаментальные мотивы, как считают исследователи, сохранились в русских народных промыслах — например, в вышивке. Один из популярных мотивов, уцелевших на узорных вышивках русского Севера — изображение великой богини: женщина в широкой юбке, с поднятыми руками, иногда обрамленная фигурами животных или всадников</w:t>
      </w:r>
    </w:p>
    <w:p w:rsidR="00B163D8" w:rsidRPr="000911E4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B163D8" w:rsidRPr="000911E4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911E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Ювелирные украшения</w:t>
      </w:r>
    </w:p>
    <w:p w:rsidR="00B163D8" w:rsidRPr="000A6063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Славяне особенно ск</w:t>
      </w:r>
      <w:bookmarkStart w:id="0" w:name="_GoBack"/>
      <w:bookmarkEnd w:id="0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рупулёзно и тонко относились к своей работе, это можно заметить по примерам, приведённым выше. Поэтому неудивительно, что ювелирные украшения, выходившие из-под их рук, отличались хитрыми мотивами и утончённостью.</w:t>
      </w:r>
    </w:p>
    <w:p w:rsidR="00B163D8" w:rsidRPr="000A6063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20595" cy="2104390"/>
            <wp:effectExtent l="0" t="0" r="8255" b="0"/>
            <wp:docPr id="16578458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D8" w:rsidRPr="000A6063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>Так, одним из наиболее характерных предметов украшений головного убора женщин-славянок являлись височные кольца (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>колты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>). Они вплетались в волосы или привешивались к повязке. По ним можно было отличить представительниц разных племен - радимичей, вятичей, полян, древлян и так далее. Самые ранние из них, относящиеся к так называемой «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>пражско-корчакской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 xml:space="preserve">» культуре V-VII веков, представляли собой кольца диаметром от двух до шести сантиметров, сделанные из бронзовой посеребренной проволоки и завершающиеся S-образным концом. На территории Рязанского края в IX-X веках обитали племена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>роменской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 xml:space="preserve"> культуры, для которых характерны пяти- и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>семилучевые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 xml:space="preserve"> «звездчатые» серебряные кольца, украшенные ложной зернью. А представительницы новгородских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>словен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8F9FA"/>
        </w:rPr>
        <w:t xml:space="preserve"> носили кольца с ромбовидными щитками.</w:t>
      </w:r>
    </w:p>
    <w:p w:rsidR="00B163D8" w:rsidRPr="000A6063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Более того, в дальнейшем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колты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отличались не только своей особенной замысловатой формой, но и узорами. На самых маленьких элементах этих украшений воссоздавались около 50 </w:t>
      </w:r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различных сюжетов, начиная типичными мифологическими персонажами вроде грифона или птицы сирин и заканчивая портретами правителей. На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колтах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наручах (широкие браслеты) изображено очень много разнообразных символов плодородия и в виде дерева жизни, молодых ростков, кринов, семян и прорастающих корней. Все они выражают извечную идею роста жизненных сил, идею Жизни.</w:t>
      </w:r>
    </w:p>
    <w:p w:rsidR="00B163D8" w:rsidRPr="000A6063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Ниже представлены </w:t>
      </w:r>
      <w:proofErr w:type="spellStart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колты</w:t>
      </w:r>
      <w:proofErr w:type="spellEnd"/>
      <w:r w:rsidRPr="000A60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изображением птицы сирин, которые носили простолюдинки.</w:t>
      </w:r>
    </w:p>
    <w:p w:rsidR="00B163D8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5940425" cy="3333750"/>
            <wp:effectExtent l="0" t="0" r="3175" b="0"/>
            <wp:docPr id="19955100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D8" w:rsidRPr="000A6063" w:rsidRDefault="00B163D8" w:rsidP="00B163D8">
      <w:pPr>
        <w:shd w:val="clear" w:color="auto" w:fill="F8F9FA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племен, относящихся к </w:t>
      </w:r>
      <w:proofErr w:type="spellStart"/>
      <w:r w:rsidR="005C0C43"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пеньковской</w:t>
      </w:r>
      <w:proofErr w:type="spellEnd"/>
      <w:r w:rsidR="005C0C43"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культурной</w:t>
      </w:r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группе, обитавших в V-VII веках на обширной территории </w:t>
      </w:r>
      <w:r w:rsidR="005C0C43"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 Северским</w:t>
      </w:r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Донцом и нижним течением Дуная, височные кольца не получили распространения. Здесь характерной частью </w:t>
      </w:r>
      <w:r w:rsidR="005C0C43"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женской одежды</w:t>
      </w:r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являлись пальчатые фибулы с маскообразным основанием. Украшенные орнаментом в виде «глазков», иногда даже позолоченные, они напоминают своей формой таинственное существо, похожее на ящера, хвост которого может превращаться в подобие голов или клювов хищных птиц.</w:t>
      </w:r>
    </w:p>
    <w:p w:rsidR="00B163D8" w:rsidRPr="000A6063" w:rsidRDefault="00B163D8" w:rsidP="00B163D8">
      <w:pPr>
        <w:shd w:val="clear" w:color="auto" w:fill="F8F9FA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В бронзовых фибулах VII века, найденных у села </w:t>
      </w:r>
      <w:proofErr w:type="spellStart"/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Зиньково</w:t>
      </w:r>
      <w:proofErr w:type="spellEnd"/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Полтавщине и у </w:t>
      </w:r>
      <w:proofErr w:type="spellStart"/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Пастерского</w:t>
      </w:r>
      <w:proofErr w:type="spellEnd"/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городища, нашли отражение фундаментальные представления о симметрии и зеркальной повторяемости мира небесного и подземного. Нижнюю часть фибул завершает голова дракона, вверху приобретающая антропоморфные черты. Их связывают звенья, по форме напоминающие змей, рыб и хищных птиц, иногда коней (</w:t>
      </w:r>
      <w:proofErr w:type="spellStart"/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Пастерское</w:t>
      </w:r>
      <w:proofErr w:type="spellEnd"/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городище). Здесь нераздельно соединяются три природные стихии: воздух - птицы, вода - рыбы, земля - змеи. </w:t>
      </w:r>
    </w:p>
    <w:p w:rsidR="00B163D8" w:rsidRPr="000A6063" w:rsidRDefault="00B163D8" w:rsidP="00B163D8">
      <w:pPr>
        <w:shd w:val="clear" w:color="auto" w:fill="F8F9FA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Для наглядности, фибулы, найденные на территории древнего Ярославля.</w:t>
      </w:r>
    </w:p>
    <w:p w:rsidR="00B163D8" w:rsidRDefault="00B163D8" w:rsidP="00B163D8">
      <w:pPr>
        <w:shd w:val="clear" w:color="auto" w:fill="F8F9FA"/>
        <w:spacing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8205" cy="3033395"/>
            <wp:effectExtent l="0" t="0" r="0" b="0"/>
            <wp:docPr id="1303699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D8" w:rsidRPr="000911E4" w:rsidRDefault="00B163D8" w:rsidP="00B163D8">
      <w:pPr>
        <w:pStyle w:val="a3"/>
        <w:shd w:val="clear" w:color="auto" w:fill="FFFFFF"/>
        <w:spacing w:beforeAutospacing="0" w:afterAutospacing="0"/>
        <w:ind w:left="300" w:right="300"/>
        <w:rPr>
          <w:rFonts w:ascii="Calibri" w:hAnsi="Calibri" w:cs="Calibri"/>
          <w:b/>
          <w:bCs/>
          <w:sz w:val="32"/>
          <w:szCs w:val="32"/>
          <w:u w:val="single"/>
        </w:rPr>
      </w:pPr>
      <w:r w:rsidRPr="000911E4">
        <w:rPr>
          <w:rFonts w:ascii="Calibri" w:hAnsi="Calibri" w:cs="Calibri"/>
          <w:b/>
          <w:bCs/>
          <w:sz w:val="32"/>
          <w:szCs w:val="32"/>
          <w:u w:val="single"/>
        </w:rPr>
        <w:t>Изобразительное искусство</w:t>
      </w:r>
    </w:p>
    <w:p w:rsidR="00B163D8" w:rsidRPr="00B163D8" w:rsidRDefault="00B163D8" w:rsidP="00B163D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8"/>
          <w:szCs w:val="28"/>
        </w:rPr>
      </w:pPr>
      <w:r w:rsidRPr="00B163D8">
        <w:rPr>
          <w:rFonts w:ascii="Arial" w:hAnsi="Arial" w:cs="Arial"/>
          <w:sz w:val="28"/>
          <w:szCs w:val="28"/>
        </w:rPr>
        <w:t>Истоки русской живописи для многих исследователей видятся в древней истории восточнославянского народа, который назывался анты и был уже хорошо известен в Европе в VI в. В то время племена антов проживали в основном в Поднепровье и часто беспокоили своими набегами Византию.</w:t>
      </w:r>
    </w:p>
    <w:p w:rsidR="00B163D8" w:rsidRPr="00B163D8" w:rsidRDefault="00B163D8" w:rsidP="00B163D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8"/>
          <w:szCs w:val="28"/>
        </w:rPr>
      </w:pPr>
      <w:r w:rsidRPr="00B163D8">
        <w:rPr>
          <w:rFonts w:ascii="Arial" w:hAnsi="Arial" w:cs="Arial"/>
          <w:sz w:val="28"/>
          <w:szCs w:val="28"/>
        </w:rPr>
        <w:t>В IX столетии произошло объединение восточнославянских княжеств в Киевскую Русь. Как и все прочие государства Европы, ко второй половине XI столетия Русь пережила период национальной раздробленности, и именно тогда русское искусство приобрело свои неповторимые, характерные черты.</w:t>
      </w:r>
    </w:p>
    <w:p w:rsidR="00B163D8" w:rsidRPr="00B163D8" w:rsidRDefault="00B163D8" w:rsidP="00B163D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8"/>
          <w:szCs w:val="28"/>
        </w:rPr>
      </w:pPr>
      <w:r w:rsidRPr="00B163D8">
        <w:rPr>
          <w:rFonts w:ascii="Arial" w:hAnsi="Arial" w:cs="Arial"/>
          <w:sz w:val="28"/>
          <w:szCs w:val="28"/>
        </w:rPr>
        <w:t>Искусство Киевской Руси находилось на достаточно высоком уровне, однако его трудно назвать самобытным, поскольку, приняв крещение в X столетии, князь Владимир заодно позаимствовал и художественные традиции Византии, которые причудливо переплелись с языческими художественными принципами. Конечно, восточные славяне обладали высокоразвитой культурой, а потому византийские традиции достаточно быстро видоизменялись в соответствии с исконными русскими.</w:t>
      </w:r>
    </w:p>
    <w:p w:rsidR="00B163D8" w:rsidRPr="00B163D8" w:rsidRDefault="00B163D8" w:rsidP="00B163D8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163D8">
        <w:rPr>
          <w:rFonts w:ascii="Arial" w:hAnsi="Arial" w:cs="Arial"/>
          <w:sz w:val="28"/>
          <w:szCs w:val="28"/>
          <w:shd w:val="clear" w:color="auto" w:fill="FFFFFF"/>
        </w:rPr>
        <w:t xml:space="preserve">Однако живопись Древней Руси как памятник дохристианской культуры неизвестна современным учёным. Живопись на Руси начала переживать своё бурное развитие в 10 веке, когда после внедрения в использование на территории Руси славянской азбуки Кириллом и </w:t>
      </w:r>
      <w:r w:rsidRPr="00B163D8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Мефодием стал возможен обмен опытом между русскими и византийскими мастерами, которых приглашал после 988 года в русские города князь Владимир. </w:t>
      </w:r>
    </w:p>
    <w:p w:rsidR="00B163D8" w:rsidRPr="00B163D8" w:rsidRDefault="00B163D8" w:rsidP="00B163D8">
      <w:pPr>
        <w:rPr>
          <w:rFonts w:ascii="Arial" w:hAnsi="Arial" w:cs="Arial"/>
          <w:sz w:val="28"/>
          <w:szCs w:val="28"/>
        </w:rPr>
      </w:pPr>
      <w:r w:rsidRPr="00B163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Живопись Древней Руси как самостоятельный тип художественного декорирования храмов оформилась после того, как на эту территорию после крещения Руси привезли свой иконописный опыт приглашённые византийские мастера. Поэтому многочисленные настенные росписи и фрески первых христианских храмов домонгольского периода </w:t>
      </w:r>
      <w:r w:rsidRPr="00B163D8">
        <w:rPr>
          <w:rFonts w:ascii="Arial" w:hAnsi="Arial" w:cs="Arial"/>
          <w:color w:val="000000"/>
          <w:sz w:val="27"/>
          <w:szCs w:val="27"/>
          <w:shd w:val="clear" w:color="auto" w:fill="FFFFFF"/>
        </w:rPr>
        <w:t>неразличимы по русскому и византийскому происхождению. В теоретическом плане прекрасно иллюстрирует иконопись, живопись Древней Руси Успенский Собор Киево-Печёрской Лавры, работы в котором принадлежат кисти византийских мастеров. Сам храм не сохранился, однако о его внутреннем декорировании известно по описанию, зафиксированном в 17 веке. Приглашённые иконописцы остались в монастыре и положили начало обучению своему ремеслу. Преподобные Алипий и Григорий были первыми русскими мастерами, вышедшими из этой иконописной школы. Таким образом, искусство, иконопись, живопись Древней Руси ведёт свою теоретическую и методическую преемственность от древних знаний восточных языческих мастеров</w:t>
      </w:r>
    </w:p>
    <w:p w:rsidR="00B163D8" w:rsidRDefault="00B163D8" w:rsidP="00B163D8">
      <w:pPr>
        <w:rPr>
          <w:rFonts w:cstheme="minorHAnsi"/>
          <w:sz w:val="28"/>
          <w:szCs w:val="28"/>
        </w:rPr>
      </w:pPr>
      <w:r w:rsidRPr="00B163D8">
        <w:rPr>
          <w:rFonts w:ascii="Arial" w:hAnsi="Arial" w:cs="Arial"/>
          <w:sz w:val="28"/>
          <w:szCs w:val="28"/>
        </w:rPr>
        <w:t xml:space="preserve">Про языческую живопись сохранилось мало информации. Причин на это несколько. Во-первых, это направление в целом было не так </w:t>
      </w:r>
      <w:r w:rsidR="00A2705D" w:rsidRPr="00B163D8">
        <w:rPr>
          <w:rFonts w:ascii="Arial" w:hAnsi="Arial" w:cs="Arial"/>
          <w:sz w:val="28"/>
          <w:szCs w:val="28"/>
        </w:rPr>
        <w:t>распространено,</w:t>
      </w:r>
      <w:r w:rsidRPr="00B163D8">
        <w:rPr>
          <w:rFonts w:ascii="Arial" w:hAnsi="Arial" w:cs="Arial"/>
          <w:sz w:val="28"/>
          <w:szCs w:val="28"/>
        </w:rPr>
        <w:t xml:space="preserve"> как скульптура или декоративно-прикладное искусство из-за отсутствия возможности практического использования в быту. Во-вторых, банальная причина – хрупкие полотнища не сумели пережить многочисленные пожары, часть картин была изъята или уничтожена монгольским игом и прочими врагами.</w:t>
      </w:r>
    </w:p>
    <w:p w:rsidR="00FB28A7" w:rsidRDefault="00FB28A7"/>
    <w:p w:rsidR="0040288A" w:rsidRDefault="0040288A"/>
    <w:p w:rsidR="0040288A" w:rsidRDefault="0040288A"/>
    <w:p w:rsidR="0040288A" w:rsidRDefault="0040288A"/>
    <w:p w:rsidR="0040288A" w:rsidRDefault="0040288A"/>
    <w:p w:rsidR="0040288A" w:rsidRDefault="0040288A"/>
    <w:p w:rsidR="0040288A" w:rsidRDefault="0040288A"/>
    <w:p w:rsidR="0040288A" w:rsidRDefault="0040288A"/>
    <w:p w:rsidR="0040288A" w:rsidRPr="00816783" w:rsidRDefault="0040288A">
      <w:pPr>
        <w:rPr>
          <w:rFonts w:ascii="Arial" w:hAnsi="Arial" w:cs="Arial"/>
          <w:sz w:val="32"/>
          <w:szCs w:val="32"/>
        </w:rPr>
      </w:pPr>
      <w:r w:rsidRPr="00816783">
        <w:rPr>
          <w:rFonts w:ascii="Arial" w:hAnsi="Arial" w:cs="Arial"/>
          <w:sz w:val="32"/>
          <w:szCs w:val="32"/>
        </w:rPr>
        <w:lastRenderedPageBreak/>
        <w:t xml:space="preserve">                         Заключение: </w:t>
      </w:r>
    </w:p>
    <w:p w:rsidR="00CF0CF4" w:rsidRDefault="00CF0CF4" w:rsidP="00CF0CF4">
      <w:pPr>
        <w:pBdr>
          <w:bottom w:val="single" w:sz="12" w:space="1" w:color="auto"/>
        </w:pBdr>
        <w:rPr>
          <w:rStyle w:val="inner-text"/>
          <w:rFonts w:ascii="Arial" w:hAnsi="Arial" w:cs="Arial"/>
          <w:sz w:val="28"/>
          <w:szCs w:val="28"/>
        </w:rPr>
      </w:pPr>
      <w:r w:rsidRPr="00F42555">
        <w:rPr>
          <w:rStyle w:val="inner-text"/>
          <w:rFonts w:ascii="Arial" w:hAnsi="Arial" w:cs="Arial"/>
          <w:sz w:val="28"/>
          <w:szCs w:val="28"/>
        </w:rPr>
        <w:t>Искусство язычников представляет собой одну из самых уникальных и богатых сфер духовной жизни этнических групп, пребывающих в состоянии поклонения природным силам и божествам, далеко от канонов официальных религий. Однако, несмотря на свою неофициальность, искусство язычников способно восхитить своей глубиной, магией и сильным эмоциональным откликом.</w:t>
      </w:r>
      <w:r w:rsidRPr="00F42555">
        <w:rPr>
          <w:rFonts w:ascii="Arial" w:hAnsi="Arial" w:cs="Arial"/>
          <w:sz w:val="28"/>
          <w:szCs w:val="28"/>
        </w:rPr>
        <w:br/>
      </w:r>
      <w:r w:rsidRPr="00F42555">
        <w:rPr>
          <w:rFonts w:ascii="Arial" w:hAnsi="Arial" w:cs="Arial"/>
          <w:sz w:val="28"/>
          <w:szCs w:val="28"/>
        </w:rPr>
        <w:br/>
      </w:r>
      <w:r w:rsidRPr="00F42555">
        <w:rPr>
          <w:rStyle w:val="inner-text"/>
          <w:rFonts w:ascii="Arial" w:hAnsi="Arial" w:cs="Arial"/>
          <w:sz w:val="28"/>
          <w:szCs w:val="28"/>
        </w:rPr>
        <w:t>Искусство, основанное на язычестве, является богатым и разнообразным миром, который позволяет нам соединиться с нашими корнями и раскрыть глубину души. Этот вид искусства продолжает вдохновлять нас и передавать духовные и философские идеи до сегодняшнего дня</w:t>
      </w:r>
      <w:r w:rsidR="00F42555">
        <w:rPr>
          <w:rStyle w:val="inner-text"/>
          <w:rFonts w:ascii="Arial" w:hAnsi="Arial" w:cs="Arial"/>
          <w:sz w:val="28"/>
          <w:szCs w:val="28"/>
        </w:rPr>
        <w:t>.</w:t>
      </w:r>
    </w:p>
    <w:p w:rsidR="00A82429" w:rsidRDefault="00A82429" w:rsidP="00CF0CF4">
      <w:pPr>
        <w:pBdr>
          <w:bottom w:val="single" w:sz="12" w:space="1" w:color="auto"/>
        </w:pBdr>
        <w:rPr>
          <w:rStyle w:val="inner-text"/>
          <w:rFonts w:ascii="Arial" w:hAnsi="Arial" w:cs="Arial"/>
          <w:sz w:val="28"/>
          <w:szCs w:val="28"/>
        </w:rPr>
      </w:pPr>
    </w:p>
    <w:p w:rsidR="00A82429" w:rsidRDefault="00A82429" w:rsidP="00CF0CF4">
      <w:pPr>
        <w:pBdr>
          <w:bottom w:val="single" w:sz="12" w:space="1" w:color="auto"/>
        </w:pBdr>
        <w:rPr>
          <w:rStyle w:val="inner-text"/>
          <w:rFonts w:ascii="Arial" w:hAnsi="Arial" w:cs="Arial"/>
          <w:sz w:val="28"/>
          <w:szCs w:val="28"/>
        </w:rPr>
      </w:pPr>
      <w:r>
        <w:rPr>
          <w:rStyle w:val="inner-text"/>
          <w:rFonts w:ascii="Arial" w:hAnsi="Arial" w:cs="Arial"/>
          <w:sz w:val="28"/>
          <w:szCs w:val="28"/>
        </w:rPr>
        <w:t>Использованная литература:</w:t>
      </w:r>
    </w:p>
    <w:p w:rsidR="00A82429" w:rsidRDefault="00A82429" w:rsidP="00CF0CF4">
      <w:pPr>
        <w:pBdr>
          <w:bottom w:val="single" w:sz="12" w:space="1" w:color="auto"/>
        </w:pBdr>
        <w:rPr>
          <w:rStyle w:val="inner-text"/>
          <w:rFonts w:ascii="Arial" w:hAnsi="Arial" w:cs="Arial"/>
          <w:sz w:val="28"/>
          <w:szCs w:val="28"/>
        </w:rPr>
      </w:pPr>
      <w:r>
        <w:rPr>
          <w:rStyle w:val="inner-text"/>
          <w:rFonts w:ascii="Arial" w:hAnsi="Arial" w:cs="Arial"/>
          <w:sz w:val="28"/>
          <w:szCs w:val="28"/>
        </w:rPr>
        <w:t>Бартенев И.А. Власова Р.И.</w:t>
      </w:r>
    </w:p>
    <w:p w:rsidR="00A82429" w:rsidRDefault="00A82429" w:rsidP="00CF0CF4">
      <w:pPr>
        <w:pBdr>
          <w:bottom w:val="single" w:sz="12" w:space="1" w:color="auto"/>
        </w:pBdr>
        <w:rPr>
          <w:rStyle w:val="inner-text"/>
          <w:rFonts w:ascii="Arial" w:hAnsi="Arial" w:cs="Arial"/>
          <w:sz w:val="28"/>
          <w:szCs w:val="28"/>
        </w:rPr>
      </w:pPr>
      <w:r>
        <w:rPr>
          <w:rStyle w:val="inner-text"/>
          <w:rFonts w:ascii="Arial" w:hAnsi="Arial" w:cs="Arial"/>
          <w:sz w:val="28"/>
          <w:szCs w:val="28"/>
        </w:rPr>
        <w:t>История Русского искусства.  М., Изобразительное искусство. 1987</w:t>
      </w:r>
    </w:p>
    <w:p w:rsidR="00A82429" w:rsidRDefault="00A82429" w:rsidP="00CF0CF4">
      <w:pPr>
        <w:pBdr>
          <w:bottom w:val="single" w:sz="12" w:space="1" w:color="auto"/>
        </w:pBdr>
        <w:rPr>
          <w:rStyle w:val="inner-text"/>
          <w:rFonts w:ascii="Arial" w:hAnsi="Arial" w:cs="Arial"/>
          <w:sz w:val="28"/>
          <w:szCs w:val="28"/>
        </w:rPr>
      </w:pPr>
      <w:r>
        <w:rPr>
          <w:rStyle w:val="inner-text"/>
          <w:rFonts w:ascii="Arial" w:hAnsi="Arial" w:cs="Arial"/>
          <w:sz w:val="28"/>
          <w:szCs w:val="28"/>
        </w:rPr>
        <w:t>А.Л.Каганович. Русская скульптура. Альбом.1966</w:t>
      </w:r>
    </w:p>
    <w:p w:rsidR="00A82429" w:rsidRDefault="00A82429" w:rsidP="00CF0CF4">
      <w:pPr>
        <w:pBdr>
          <w:bottom w:val="single" w:sz="12" w:space="1" w:color="auto"/>
        </w:pBdr>
        <w:rPr>
          <w:rStyle w:val="inner-text"/>
          <w:rFonts w:ascii="Arial" w:hAnsi="Arial" w:cs="Arial"/>
          <w:sz w:val="28"/>
          <w:szCs w:val="28"/>
        </w:rPr>
      </w:pPr>
      <w:r>
        <w:rPr>
          <w:rStyle w:val="inner-text"/>
          <w:rFonts w:ascii="Arial" w:hAnsi="Arial" w:cs="Arial"/>
          <w:sz w:val="28"/>
          <w:szCs w:val="28"/>
        </w:rPr>
        <w:t>А.П.Каганович. Русская скульптура. Издательство  Художник РСФСР 1986</w:t>
      </w:r>
    </w:p>
    <w:p w:rsidR="00A82429" w:rsidRPr="00F42555" w:rsidRDefault="00A82429" w:rsidP="00CF0CF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Style w:val="inner-text"/>
          <w:rFonts w:ascii="Arial" w:hAnsi="Arial" w:cs="Arial"/>
          <w:sz w:val="28"/>
          <w:szCs w:val="28"/>
        </w:rPr>
        <w:t>Любимов Л. Искусство Древней Руси. М., Просвещение 1971</w:t>
      </w:r>
    </w:p>
    <w:p w:rsidR="00CF0CF4" w:rsidRPr="00F42555" w:rsidRDefault="00CF0CF4" w:rsidP="00CF0CF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CF0CF4" w:rsidRPr="00F42555" w:rsidRDefault="00CF0CF4" w:rsidP="00CF0CF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CF0CF4" w:rsidRDefault="00CF0CF4" w:rsidP="00CF0CF4">
      <w:pPr>
        <w:pBdr>
          <w:bottom w:val="single" w:sz="12" w:space="1" w:color="auto"/>
        </w:pBdr>
      </w:pPr>
    </w:p>
    <w:p w:rsidR="0040288A" w:rsidRDefault="0040288A"/>
    <w:p w:rsidR="00CF0CF4" w:rsidRPr="00B163D8" w:rsidRDefault="00CF0CF4"/>
    <w:sectPr w:rsidR="00CF0CF4" w:rsidRPr="00B163D8" w:rsidSect="0019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A7"/>
    <w:rsid w:val="0002659B"/>
    <w:rsid w:val="000911E4"/>
    <w:rsid w:val="000A6063"/>
    <w:rsid w:val="00194ACF"/>
    <w:rsid w:val="001C5D5E"/>
    <w:rsid w:val="00223AA0"/>
    <w:rsid w:val="00262B60"/>
    <w:rsid w:val="0040288A"/>
    <w:rsid w:val="00480F46"/>
    <w:rsid w:val="004F292E"/>
    <w:rsid w:val="005401A2"/>
    <w:rsid w:val="005C0C43"/>
    <w:rsid w:val="005F2E90"/>
    <w:rsid w:val="0065344A"/>
    <w:rsid w:val="00710372"/>
    <w:rsid w:val="00727166"/>
    <w:rsid w:val="007915AE"/>
    <w:rsid w:val="007E1C36"/>
    <w:rsid w:val="00816783"/>
    <w:rsid w:val="009C4B4E"/>
    <w:rsid w:val="00A2705D"/>
    <w:rsid w:val="00A27B77"/>
    <w:rsid w:val="00A427C8"/>
    <w:rsid w:val="00A43CB3"/>
    <w:rsid w:val="00A50EED"/>
    <w:rsid w:val="00A77F31"/>
    <w:rsid w:val="00A82429"/>
    <w:rsid w:val="00B163D8"/>
    <w:rsid w:val="00B260CF"/>
    <w:rsid w:val="00C02991"/>
    <w:rsid w:val="00C92464"/>
    <w:rsid w:val="00CE5060"/>
    <w:rsid w:val="00CF0CF4"/>
    <w:rsid w:val="00E40939"/>
    <w:rsid w:val="00F42555"/>
    <w:rsid w:val="00FB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60"/>
    <w:pPr>
      <w:spacing w:after="200" w:line="276" w:lineRule="auto"/>
    </w:pPr>
    <w:rPr>
      <w:kern w:val="0"/>
    </w:rPr>
  </w:style>
  <w:style w:type="paragraph" w:styleId="2">
    <w:name w:val="heading 2"/>
    <w:basedOn w:val="a"/>
    <w:link w:val="20"/>
    <w:uiPriority w:val="9"/>
    <w:qFormat/>
    <w:rsid w:val="00B16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D8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3D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63D8"/>
    <w:rPr>
      <w:color w:val="0000FF"/>
      <w:u w:val="single"/>
    </w:rPr>
  </w:style>
  <w:style w:type="character" w:customStyle="1" w:styleId="inner-text">
    <w:name w:val="inner-text"/>
    <w:basedOn w:val="a0"/>
    <w:rsid w:val="00B163D8"/>
  </w:style>
  <w:style w:type="character" w:customStyle="1" w:styleId="mw-headline">
    <w:name w:val="mw-headline"/>
    <w:basedOn w:val="a0"/>
    <w:rsid w:val="00B163D8"/>
  </w:style>
  <w:style w:type="paragraph" w:styleId="a5">
    <w:name w:val="Balloon Text"/>
    <w:basedOn w:val="a"/>
    <w:link w:val="a6"/>
    <w:uiPriority w:val="99"/>
    <w:semiHidden/>
    <w:unhideWhenUsed/>
    <w:rsid w:val="00A8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429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-history.fandom.com/wiki/%D0%A0%D0%BE%D0%B4_(%D0%B1%D0%BE%D0%B6%D0%B5%D1%81%D1%82%D0%B2%D0%BE)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/index.php?title=%D0%9F%D0%BE%D0%BB%D0%B8%D0%BA%D0%B5%D1%84%D0%B0%D0%BB%D0%B8%D1%8F&amp;action=edit&amp;redlink=1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russian-history.fandom.com/wiki/%D0%A0%D0%BE%D0%B4_%D0%9F%D0%B5%D1%80%D0%B2%D0%BE%D0%B1%D0%BE%D0%B3" TargetMode="External"/><Relationship Id="rId11" Type="http://schemas.openxmlformats.org/officeDocument/2006/relationships/hyperlink" Target="https://ru.wikipedia.org/wiki/%D0%93%D0%BE%D0%BD%D1%82%D0%B8%D0%BD%D0%B0" TargetMode="External"/><Relationship Id="rId5" Type="http://schemas.openxmlformats.org/officeDocument/2006/relationships/hyperlink" Target="https://russian-history.fandom.com/wiki/%D0%A0%D0%BE%D0%B4_(%D0%B1%D0%BE%D0%B6%D0%B5%D1%81%D1%82%D0%B2%D0%BE)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9A%D0%B0%D0%BF%D0%B8%D1%89%D0%B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ssian-history.fandom.com/wiki/%D0%9B%D0%B0%D0%B4%D0%B0" TargetMode="External"/><Relationship Id="rId9" Type="http://schemas.openxmlformats.org/officeDocument/2006/relationships/hyperlink" Target="https://ru.wikipedia.org/wiki/%D0%A1%D0%BA%D0%B8%D1%84%D1%8B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2016</cp:lastModifiedBy>
  <cp:revision>2</cp:revision>
  <dcterms:created xsi:type="dcterms:W3CDTF">2024-04-18T16:27:00Z</dcterms:created>
  <dcterms:modified xsi:type="dcterms:W3CDTF">2024-04-18T16:27:00Z</dcterms:modified>
</cp:coreProperties>
</file>