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бюджетное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дополнительного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</w:rPr>
        <w:t>Детская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искусств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Белокалитвинского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района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Методическая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разработка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тему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Штрихи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на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рояле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Разработчик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Преподаватель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высшей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t>квалификационной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категории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Колядина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Вероника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Владимировна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</w:rPr>
        <w:t xml:space="preserve">2019 </w:t>
      </w:r>
      <w:r w:rsidRPr="005A70A9">
        <w:rPr>
          <w:rFonts w:ascii="Times New Roman" w:hAnsi="Times New Roman" w:cs="Times New Roman"/>
          <w:b/>
          <w:bCs/>
        </w:rPr>
        <w:t>год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70A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Оглавление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Вступление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Понятия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артикуляция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штрихи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Нон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4.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5.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Стаккато</w:t>
      </w:r>
    </w:p>
    <w:p w:rsidR="00FE07D7" w:rsidRPr="005A70A9" w:rsidRDefault="00FE07D7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Заключение</w:t>
      </w: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Список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используемой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литературы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Вступление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истории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развития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сказать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произошла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последствии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речь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состоит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единицы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слога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произносим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чёткостью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громкостью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выражает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фразы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42338" w:rsidRPr="005A70A9">
        <w:rPr>
          <w:rFonts w:ascii="Times New Roman" w:hAnsi="Times New Roman" w:cs="Times New Roman"/>
          <w:sz w:val="24"/>
          <w:szCs w:val="24"/>
        </w:rPr>
        <w:t>и,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текста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происходит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вложенным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конкретное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музыкант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доводит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насколько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интересно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выявления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расчленять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отдельные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делать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разнообразно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Основные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определились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практике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принципы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названия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дальнейшем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перенесены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возрастными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возникает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касающихся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считается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относительно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молодым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существования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которого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механика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изменялась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развивалась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Часть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литературе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заимствованы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Величайшие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композиторы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16-18 </w:t>
      </w:r>
      <w:r w:rsidRPr="005A70A9">
        <w:rPr>
          <w:rFonts w:ascii="Times New Roman" w:hAnsi="Times New Roman" w:cs="Times New Roman"/>
          <w:sz w:val="24"/>
          <w:szCs w:val="24"/>
        </w:rPr>
        <w:t>веков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такие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Бах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Моцарт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представителями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клавирной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42338">
        <w:rPr>
          <w:rFonts w:ascii="Times New Roman" w:hAnsi="Times New Roman" w:cs="Times New Roman"/>
          <w:sz w:val="24"/>
          <w:szCs w:val="24"/>
        </w:rPr>
        <w:t>прив</w:t>
      </w:r>
      <w:r w:rsidRPr="005A70A9">
        <w:rPr>
          <w:rFonts w:ascii="Times New Roman" w:hAnsi="Times New Roman" w:cs="Times New Roman"/>
          <w:sz w:val="24"/>
          <w:szCs w:val="24"/>
        </w:rPr>
        <w:t>несло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клавирную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множество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E625EE">
        <w:rPr>
          <w:rFonts w:ascii="Times New Roman" w:hAnsi="Times New Roman" w:cs="Times New Roman"/>
          <w:sz w:val="24"/>
          <w:szCs w:val="24"/>
        </w:rPr>
        <w:t xml:space="preserve">. Е. и П. </w:t>
      </w:r>
      <w:proofErr w:type="spellStart"/>
      <w:r w:rsidRPr="00E625EE">
        <w:rPr>
          <w:rFonts w:ascii="Times New Roman" w:hAnsi="Times New Roman" w:cs="Times New Roman"/>
          <w:sz w:val="24"/>
          <w:szCs w:val="24"/>
        </w:rPr>
        <w:t>Бадура-Скода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пишут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Венские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классики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Моцарт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распространяли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манеру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письма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типичную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скрипичной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практики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Бетховен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Чайковский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Поэтому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настоящее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идут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дискуссии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правильной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трактовке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старинных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Баха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Компле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кс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невелик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неоднозначно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Понятия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артикуляция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32"/>
          <w:szCs w:val="32"/>
        </w:rPr>
        <w:t>штрихи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Понятия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школе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тесно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разобраться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словарю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Артикуля́ция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латю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A70A9">
        <w:rPr>
          <w:rFonts w:ascii="Times New Roman" w:hAnsi="Times New Roman" w:cs="Times New Roman"/>
          <w:i/>
          <w:iCs/>
          <w:sz w:val="24"/>
          <w:szCs w:val="24"/>
          <w:lang w:val="en-US"/>
        </w:rPr>
        <w:t>articulo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—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расчленяю</w:t>
      </w:r>
      <w:r w:rsidRPr="0014233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членораздельно</w:t>
      </w:r>
      <w:r w:rsidRPr="001423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i/>
          <w:iCs/>
          <w:sz w:val="24"/>
          <w:szCs w:val="24"/>
        </w:rPr>
        <w:t>произношу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последовательного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ряда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партий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разговоре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советского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>» (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произношении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соглашается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учебниках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гласящих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обозначенная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укорачивается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руководствах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равн</w:t>
      </w:r>
      <w:r w:rsidR="00142338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исполненная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равна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Метрически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распространено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школах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Многие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педагоги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органисты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устают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повторять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отдельном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случае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лишает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отчлените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следующей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укоротив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повторяющиеся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указаниях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отрицать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здравого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смысла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Дело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подобном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артикуляционных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окончание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приобретает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определённое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отношении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Через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значимость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входит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ритмическим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пульсом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понятно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почему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толкование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понимание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стаккатирования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укорочения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какую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простую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распространено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силового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акцента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Ввиду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нелегко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сделать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ясной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ритма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наоборот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ничего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привести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слушателя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придаёт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определённость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вступления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окончания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удваивает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ясность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могут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сведены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укорочению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артикуляции</w:t>
      </w:r>
      <w:r w:rsidR="00067502" w:rsidRPr="00142338">
        <w:rPr>
          <w:rFonts w:ascii="Times New Roman" w:hAnsi="Times New Roman" w:cs="Times New Roman"/>
          <w:sz w:val="24"/>
          <w:szCs w:val="24"/>
        </w:rPr>
        <w:t>.</w:t>
      </w: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Каковы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средства</w:t>
      </w:r>
      <w:r w:rsidRPr="00142338">
        <w:rPr>
          <w:rFonts w:ascii="Times New Roman" w:hAnsi="Times New Roman" w:cs="Times New Roman"/>
          <w:sz w:val="24"/>
          <w:szCs w:val="24"/>
        </w:rPr>
        <w:t>?</w:t>
      </w:r>
      <w:r w:rsidR="00067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выделил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шкалу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степеней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расчленённости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>:</w:t>
      </w: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6553200" cy="2828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Казалось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детства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знакомо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Однако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художественных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помощью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хоть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разновидностей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Технически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связана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:  </w:t>
      </w:r>
      <w:r w:rsidRPr="005A70A9">
        <w:rPr>
          <w:rFonts w:ascii="Times New Roman" w:hAnsi="Times New Roman" w:cs="Times New Roman"/>
          <w:sz w:val="24"/>
          <w:szCs w:val="24"/>
        </w:rPr>
        <w:t>Энциклопедического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редакцией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Штейнпресса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удара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последующего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освобождения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70A9" w:rsidRPr="005A70A9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  <w:lang w:val="en-US"/>
        </w:rPr>
      </w:pPr>
      <w:r w:rsidRPr="005A70A9">
        <w:rPr>
          <w:rFonts w:ascii="Times New Roman" w:hAnsi="Times New Roman" w:cs="Times New Roman"/>
          <w:sz w:val="24"/>
          <w:szCs w:val="24"/>
        </w:rPr>
        <w:t>ведения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плектра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14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органов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речи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пении</w:t>
      </w:r>
      <w:r w:rsidRPr="00142338">
        <w:rPr>
          <w:rFonts w:ascii="Times New Roman" w:hAnsi="Times New Roman" w:cs="Times New Roman"/>
          <w:sz w:val="24"/>
          <w:szCs w:val="24"/>
        </w:rPr>
        <w:t>).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6"/>
          <w:szCs w:val="26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типы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любом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Хорошее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известный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трубач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Тимофей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являются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результатом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отмечает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момента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42338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: атака звука, ведение его и окончание</w:t>
      </w:r>
      <w:r w:rsidRPr="005A70A9">
        <w:rPr>
          <w:rFonts w:ascii="Times New Roman" w:hAnsi="Times New Roman" w:cs="Times New Roman"/>
          <w:sz w:val="26"/>
          <w:szCs w:val="26"/>
        </w:rPr>
        <w:t>.</w:t>
      </w: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Многообразны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Настоящий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множеством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оттенков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прикосновения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тонкостях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педализации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способной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разному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окрашивать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случайно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существует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ряд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говорящих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действительном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говорим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удар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туше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нажим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толчок</w:t>
      </w:r>
      <w:r w:rsidRPr="00142338">
        <w:rPr>
          <w:rFonts w:ascii="Times New Roman" w:hAnsi="Times New Roman" w:cs="Times New Roman"/>
          <w:sz w:val="24"/>
          <w:szCs w:val="24"/>
        </w:rPr>
        <w:t>», «</w:t>
      </w:r>
      <w:r w:rsidRPr="005A70A9">
        <w:rPr>
          <w:rFonts w:ascii="Times New Roman" w:hAnsi="Times New Roman" w:cs="Times New Roman"/>
          <w:sz w:val="24"/>
          <w:szCs w:val="24"/>
        </w:rPr>
        <w:t>погружение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неравнозначно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понятию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образные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названия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помогают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реализовать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обобщенным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имитирующим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клинья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исторические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периоды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композиторов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трактовались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неодинаково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color w:val="000000"/>
          <w:sz w:val="24"/>
          <w:szCs w:val="24"/>
        </w:rPr>
        <w:t>Итак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нотные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графические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обозначения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лига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клин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горизонтальная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черточка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лигой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просто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горизонтальная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черточка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полное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отсутствие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67502" w:rsidRP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3. </w:t>
      </w:r>
      <w:r w:rsidRPr="005A70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Нон</w:t>
      </w: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5A70A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легато</w:t>
      </w:r>
      <w:r w:rsidRPr="00142338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Non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legato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отсутствие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несвязной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минимальными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просветами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извлекаемыми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необходимо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прибегнуть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метрической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исполянемая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равна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Градации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реализуются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различным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прикосновением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кончиков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слышит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представляет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однозначно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трактуются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горизонтальные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черточки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черточки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лиги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Называют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tenuto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– </w:t>
      </w:r>
      <w:r w:rsidRPr="005A70A9">
        <w:rPr>
          <w:rFonts w:ascii="Times New Roman" w:hAnsi="Times New Roman" w:cs="Times New Roman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средний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portare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– </w:t>
      </w:r>
      <w:r w:rsidRPr="005A70A9">
        <w:rPr>
          <w:rFonts w:ascii="Times New Roman" w:hAnsi="Times New Roman" w:cs="Times New Roman"/>
          <w:sz w:val="24"/>
          <w:szCs w:val="24"/>
        </w:rPr>
        <w:t>носить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переносить</w:t>
      </w:r>
      <w:r w:rsidRPr="00142338">
        <w:rPr>
          <w:rFonts w:ascii="Times New Roman" w:hAnsi="Times New Roman" w:cs="Times New Roman"/>
          <w:sz w:val="24"/>
          <w:szCs w:val="24"/>
        </w:rPr>
        <w:t>)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–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перев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объяснение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смычковых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glissando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касается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глубоким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весомым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Технически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кистевых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спокойном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запястье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отяжелена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верхних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пианистического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аппарата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плотный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некоторых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имеющий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элементы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сравнению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тяжёлый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воспринимающийся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человека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мерная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поступь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похоронного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Шопена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создающего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идущего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человека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погружаемые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тяжелого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колокола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Концерта</w:t>
      </w:r>
      <w:proofErr w:type="gramStart"/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2,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Рахманинова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отяжеленные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значительной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мягко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переносятся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аккорда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бас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опирается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крепко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поставленные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Баха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инвенции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запястья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придаст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мягкость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стилистически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недопустимо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Разграничивать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исходя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содержания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142338">
        <w:rPr>
          <w:rFonts w:ascii="Times New Roman" w:hAnsi="Times New Roman" w:cs="Times New Roman"/>
          <w:sz w:val="24"/>
          <w:szCs w:val="24"/>
        </w:rPr>
        <w:t xml:space="preserve"> Для сравнения можно привести </w:t>
      </w:r>
      <w:proofErr w:type="gramStart"/>
      <w:r w:rsidR="00142338">
        <w:rPr>
          <w:rFonts w:ascii="Times New Roman" w:hAnsi="Times New Roman" w:cs="Times New Roman"/>
          <w:sz w:val="24"/>
          <w:szCs w:val="24"/>
        </w:rPr>
        <w:t>ми – мажорную</w:t>
      </w:r>
      <w:proofErr w:type="gramEnd"/>
      <w:r w:rsidR="00142338">
        <w:rPr>
          <w:rFonts w:ascii="Times New Roman" w:hAnsi="Times New Roman" w:cs="Times New Roman"/>
          <w:sz w:val="24"/>
          <w:szCs w:val="24"/>
        </w:rPr>
        <w:t xml:space="preserve"> трёхголосную инвенцию И.С. Баха, которую следует исполнять «</w:t>
      </w:r>
      <w:proofErr w:type="spellStart"/>
      <w:r w:rsidR="00142338"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="00142338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142338" w:rsidRPr="00142338">
        <w:rPr>
          <w:rFonts w:ascii="Times New Roman" w:hAnsi="Times New Roman" w:cs="Times New Roman"/>
          <w:bCs/>
          <w:sz w:val="24"/>
          <w:szCs w:val="24"/>
        </w:rPr>
        <w:t>так как она написана в темпе жиги, а  трёхголосную инвенцию ля – минор уже</w:t>
      </w:r>
      <w:r w:rsidR="0014233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142338"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="001423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грамоте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>:</w:t>
      </w:r>
    </w:p>
    <w:p w:rsidR="005A70A9" w:rsidRDefault="00142338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  <w:r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3219450" cy="1038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142338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1485900" cy="81915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proofErr w:type="spellStart"/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tenuto</w:t>
      </w:r>
      <w:proofErr w:type="spellEnd"/>
      <w:proofErr w:type="gram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выдерживая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перв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Тенуто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несвязной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минимальными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просветами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извлекаемыми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толчка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Возможно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письме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наше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время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термин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имеет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разных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A70A9" w:rsidRPr="00142338" w:rsidRDefault="005A70A9" w:rsidP="005A70A9">
      <w:pPr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lastRenderedPageBreak/>
        <w:t>Предписывает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выдерживать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полную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какой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либо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паузы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соседними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исполнять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заметной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0DD5" w:rsidRDefault="005A70A9" w:rsidP="00540DD5">
      <w:pPr>
        <w:numPr>
          <w:ilvl w:val="0"/>
          <w:numId w:val="1"/>
        </w:numPr>
        <w:autoSpaceDE w:val="0"/>
        <w:autoSpaceDN w:val="0"/>
        <w:adjustRightInd w:val="0"/>
        <w:spacing w:after="140" w:line="288" w:lineRule="auto"/>
        <w:ind w:left="707" w:hanging="283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Предписывает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превысить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указанную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задержав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чуть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обычно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40DD5" w:rsidRPr="00540DD5" w:rsidRDefault="00540DD5" w:rsidP="00540DD5">
      <w:pPr>
        <w:autoSpaceDE w:val="0"/>
        <w:autoSpaceDN w:val="0"/>
        <w:adjustRightInd w:val="0"/>
        <w:spacing w:after="140" w:line="288" w:lineRule="auto"/>
        <w:ind w:firstLine="424"/>
        <w:rPr>
          <w:rFonts w:ascii="Times New Roman" w:hAnsi="Times New Roman" w:cs="Times New Roman"/>
          <w:sz w:val="24"/>
          <w:szCs w:val="24"/>
        </w:rPr>
      </w:pPr>
      <w:r w:rsidRPr="00540DD5">
        <w:rPr>
          <w:rFonts w:ascii="Times New Roman" w:hAnsi="Times New Roman" w:cs="Times New Roman"/>
          <w:sz w:val="24"/>
          <w:szCs w:val="24"/>
        </w:rPr>
        <w:t>Это обозначение часто используется, в основном, для задержки затакта (тем самым задерживая сильную долю) в партиях голоса. В нотах обозначается термином или так:</w:t>
      </w:r>
    </w:p>
    <w:p w:rsidR="00540DD5" w:rsidRDefault="00540DD5" w:rsidP="00540DD5">
      <w:pPr>
        <w:autoSpaceDE w:val="0"/>
        <w:autoSpaceDN w:val="0"/>
        <w:adjustRightInd w:val="0"/>
        <w:spacing w:after="140" w:line="288" w:lineRule="auto"/>
        <w:ind w:left="707"/>
        <w:rPr>
          <w:rFonts w:ascii="Times New Roman" w:hAnsi="Times New Roman" w:cs="Times New Roman"/>
          <w:sz w:val="24"/>
          <w:szCs w:val="24"/>
        </w:rPr>
      </w:pPr>
    </w:p>
    <w:p w:rsidR="00540DD5" w:rsidRPr="00142338" w:rsidRDefault="00540DD5" w:rsidP="00540DD5">
      <w:pPr>
        <w:autoSpaceDE w:val="0"/>
        <w:autoSpaceDN w:val="0"/>
        <w:adjustRightInd w:val="0"/>
        <w:spacing w:after="140" w:line="288" w:lineRule="auto"/>
        <w:ind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Примером затакта этого штриха можно привести самое известное произведение в мире РНП «Калинка». Этот штрих очень распространён в детском репертуаре, например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Г.Гедике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«Миниатюра» Соч.8 №2.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="00142338" w:rsidRPr="00142338">
        <w:rPr>
          <w:rFonts w:ascii="Times New Roman" w:hAnsi="Times New Roman" w:cs="Times New Roman"/>
          <w:noProof/>
        </w:rPr>
        <w:drawing>
          <wp:inline distT="0" distB="0" distL="0" distR="0">
            <wp:extent cx="1628775" cy="1628775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Стаккато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Изначальное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Гольденвейзер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пишет</w:t>
      </w:r>
      <w:r w:rsidRPr="00142338">
        <w:rPr>
          <w:rFonts w:ascii="Times New Roman" w:hAnsi="Times New Roman" w:cs="Times New Roman"/>
          <w:sz w:val="24"/>
          <w:szCs w:val="24"/>
        </w:rPr>
        <w:t>: «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обычно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одинаково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неправильно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себе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отнимает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четверть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превратится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восьмую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восьмая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шестнадцатую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Другими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четверть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менее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восьмая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Adagio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должно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острым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литературе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color w:val="000000"/>
          <w:sz w:val="24"/>
          <w:szCs w:val="24"/>
        </w:rPr>
        <w:t>стаккатных</w:t>
      </w:r>
      <w:proofErr w:type="spellEnd"/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различной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степени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отрывистости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звучности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приёмы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Ариадны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Владимировны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принадлежащей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старшему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поколению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советских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ученицы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ярчайшей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Есиповой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книге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художественной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конкретно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зрелого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достижения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мастерства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Рассмотрим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подробнее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подразделить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основном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leggiero</w:t>
      </w:r>
      <w:proofErr w:type="spellEnd"/>
      <w:proofErr w:type="gramEnd"/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martellato</w:t>
      </w:r>
      <w:proofErr w:type="spellEnd"/>
      <w:proofErr w:type="gramEnd"/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7502">
        <w:rPr>
          <w:rFonts w:ascii="Times New Roman" w:hAnsi="Times New Roman" w:cs="Times New Roman"/>
          <w:b/>
          <w:sz w:val="24"/>
          <w:szCs w:val="24"/>
        </w:rPr>
        <w:lastRenderedPageBreak/>
        <w:t>пальцевое</w:t>
      </w: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staccato</w:t>
      </w:r>
    </w:p>
    <w:p w:rsidR="005A70A9" w:rsidRP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staccato-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volante</w:t>
      </w:r>
      <w:proofErr w:type="spellEnd"/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pizzicato</w:t>
      </w:r>
      <w:proofErr w:type="gramEnd"/>
    </w:p>
    <w:p w:rsidR="005A70A9" w:rsidRPr="00E625EE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staccato</w:t>
      </w:r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67502">
        <w:rPr>
          <w:rFonts w:ascii="Times New Roman" w:hAnsi="Times New Roman" w:cs="Times New Roman"/>
          <w:b/>
          <w:sz w:val="24"/>
          <w:szCs w:val="24"/>
        </w:rPr>
        <w:t>б</w:t>
      </w:r>
      <w:proofErr w:type="spellStart"/>
      <w:r w:rsidRPr="00067502">
        <w:rPr>
          <w:rFonts w:ascii="Times New Roman" w:hAnsi="Times New Roman" w:cs="Times New Roman"/>
          <w:b/>
          <w:sz w:val="24"/>
          <w:szCs w:val="24"/>
          <w:lang w:val="en-US"/>
        </w:rPr>
        <w:t>poco</w:t>
      </w:r>
      <w:proofErr w:type="spellEnd"/>
      <w:r w:rsidRPr="00067502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625E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E625E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пассажах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разлетаются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подобно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брызгам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встречаем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штриха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Концерте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Легкий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прозрачный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здесь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размаховым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слегка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вытянутых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Вырабатывать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ударами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снимая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нижних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Поддержка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плечевом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исходя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стилистических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912FA8">
        <w:rPr>
          <w:rFonts w:ascii="Times New Roman" w:hAnsi="Times New Roman" w:cs="Times New Roman"/>
          <w:sz w:val="24"/>
          <w:szCs w:val="24"/>
        </w:rPr>
        <w:t xml:space="preserve">  Таким же приёмом следует играть и пассажи в «Элегии» </w:t>
      </w:r>
      <w:proofErr w:type="spellStart"/>
      <w:r w:rsidR="00912FA8">
        <w:rPr>
          <w:rFonts w:ascii="Times New Roman" w:hAnsi="Times New Roman" w:cs="Times New Roman"/>
          <w:sz w:val="24"/>
          <w:szCs w:val="24"/>
        </w:rPr>
        <w:t>В.Калинникова</w:t>
      </w:r>
      <w:proofErr w:type="spellEnd"/>
      <w:r w:rsidR="00912FA8">
        <w:rPr>
          <w:rFonts w:ascii="Times New Roman" w:hAnsi="Times New Roman" w:cs="Times New Roman"/>
          <w:sz w:val="24"/>
          <w:szCs w:val="24"/>
        </w:rPr>
        <w:t xml:space="preserve"> и ноктюрне Ф.Шопена </w:t>
      </w:r>
      <w:proofErr w:type="gramStart"/>
      <w:r w:rsidR="00912F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12FA8">
        <w:rPr>
          <w:rFonts w:ascii="Times New Roman" w:hAnsi="Times New Roman" w:cs="Times New Roman"/>
          <w:sz w:val="24"/>
          <w:szCs w:val="24"/>
        </w:rPr>
        <w:t xml:space="preserve"> – диез – минор.</w:t>
      </w:r>
    </w:p>
    <w:p w:rsidR="00067502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933450" cy="1057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502" w:rsidRDefault="00067502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Пальцевое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жемчужной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лучше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пользоваться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репетиций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Скользя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стирают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пятнышко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парит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близко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</w:rPr>
        <w:t>высокий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подъем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помешают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вспомнить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приспособлена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повторным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целесообразен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пьесы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Чайковского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тройке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где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нередко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ошибочно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кистевое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тормозит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беглость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отяжеляет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</w:rPr>
        <w:t>аг</w:t>
      </w:r>
      <w:proofErr w:type="spellEnd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11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A70A9">
        <w:rPr>
          <w:rFonts w:ascii="Times New Roman" w:hAnsi="Times New Roman" w:cs="Times New Roman"/>
          <w:i/>
          <w:iCs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мартэлля́то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] (</w:t>
      </w:r>
      <w:r w:rsidRPr="005A70A9">
        <w:rPr>
          <w:rFonts w:ascii="Times New Roman" w:hAnsi="Times New Roman" w:cs="Times New Roman"/>
          <w:sz w:val="24"/>
          <w:szCs w:val="24"/>
        </w:rPr>
        <w:t>буквально—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даряя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молотом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»)— </w:t>
      </w:r>
      <w:r w:rsidRPr="005A70A9">
        <w:rPr>
          <w:rFonts w:ascii="Times New Roman" w:hAnsi="Times New Roman" w:cs="Times New Roman"/>
          <w:sz w:val="24"/>
          <w:szCs w:val="24"/>
        </w:rPr>
        <w:t>отрывистая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извлечением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Исполняется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бросок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упругое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отскакивание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Ученики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боятся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опасения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попасть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теряется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смелость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пропадает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Учить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полетными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Передача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наиболее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выявляющую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героический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определить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b/>
          <w:bCs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Здесь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сопутствующие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колебательные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размах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поддержке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мышцами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Благодаря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включению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мощных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мышц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превра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щаясь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вспомогательные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помогают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добиться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силы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лишнего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напряжения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5A70A9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>,</w:t>
      </w:r>
      <w:r w:rsid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плотный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Токкате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="00151137">
        <w:rPr>
          <w:rFonts w:ascii="Times New Roman" w:hAnsi="Times New Roman" w:cs="Times New Roman"/>
          <w:sz w:val="24"/>
          <w:szCs w:val="24"/>
        </w:rPr>
        <w:t>А.</w:t>
      </w:r>
      <w:r w:rsidRPr="005A70A9">
        <w:rPr>
          <w:rFonts w:ascii="Times New Roman" w:hAnsi="Times New Roman" w:cs="Times New Roman"/>
          <w:sz w:val="24"/>
          <w:szCs w:val="24"/>
        </w:rPr>
        <w:t>Хачатуряна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освобождения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работки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смены</w:t>
      </w:r>
    </w:p>
    <w:p w:rsidR="005A70A9" w:rsidRPr="00977F5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напряжения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расслабления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полезно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медленном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темпе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крепкими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используя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боковые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колебательные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применяется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977F5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77F58">
        <w:rPr>
          <w:rFonts w:ascii="Times New Roman" w:hAnsi="Times New Roman" w:cs="Times New Roman"/>
          <w:sz w:val="24"/>
          <w:szCs w:val="24"/>
        </w:rPr>
        <w:t xml:space="preserve"> 3 </w:t>
      </w:r>
      <w:r w:rsidRPr="005A70A9">
        <w:rPr>
          <w:rFonts w:ascii="Times New Roman" w:hAnsi="Times New Roman" w:cs="Times New Roman"/>
          <w:sz w:val="24"/>
          <w:szCs w:val="24"/>
        </w:rPr>
        <w:t>Прокофьева</w:t>
      </w:r>
      <w:r w:rsidRPr="00977F58">
        <w:rPr>
          <w:rFonts w:ascii="Times New Roman" w:hAnsi="Times New Roman" w:cs="Times New Roman"/>
          <w:sz w:val="24"/>
          <w:szCs w:val="24"/>
        </w:rPr>
        <w:t>.</w:t>
      </w:r>
      <w:r w:rsidR="00977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977F5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vo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ant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переводе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итальянского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летающий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полета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отличие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легкое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звонкое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многие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24,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Шостаковича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отлетом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летит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вверх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предусмотрительным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переносится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направлении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следующей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нотой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="00977F58">
        <w:rPr>
          <w:rFonts w:ascii="Times New Roman" w:hAnsi="Times New Roman" w:cs="Times New Roman"/>
          <w:sz w:val="24"/>
          <w:szCs w:val="24"/>
        </w:rPr>
        <w:t xml:space="preserve"> Этот штрих следует использовать в аккомпанементах, где </w:t>
      </w:r>
      <w:r w:rsidR="00D940D7">
        <w:rPr>
          <w:rFonts w:ascii="Times New Roman" w:hAnsi="Times New Roman" w:cs="Times New Roman"/>
          <w:sz w:val="24"/>
          <w:szCs w:val="24"/>
        </w:rPr>
        <w:t xml:space="preserve">бас с аккордом </w:t>
      </w:r>
      <w:proofErr w:type="gramStart"/>
      <w:r w:rsidR="00D940D7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D940D7">
        <w:rPr>
          <w:rFonts w:ascii="Times New Roman" w:hAnsi="Times New Roman" w:cs="Times New Roman"/>
          <w:sz w:val="24"/>
          <w:szCs w:val="24"/>
        </w:rPr>
        <w:t xml:space="preserve"> далеко друг от друга, например С.В. Рахманинов «Итальянская полька»</w:t>
      </w:r>
    </w:p>
    <w:p w:rsidR="005A70A9" w:rsidRPr="00D940D7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pizzicato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напоминает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аналогичный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инструментах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ладонь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нацеленные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концы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извлекают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щипковый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Поддержка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верхними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плечевым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иллюзию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струнного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pizzicato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второй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15,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233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dur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(«</w:t>
      </w:r>
      <w:r w:rsidRPr="005A70A9">
        <w:rPr>
          <w:rFonts w:ascii="Times New Roman" w:hAnsi="Times New Roman" w:cs="Times New Roman"/>
          <w:sz w:val="24"/>
          <w:szCs w:val="24"/>
        </w:rPr>
        <w:t>Пасторальной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 </w:t>
      </w:r>
      <w:r w:rsidRPr="005A70A9">
        <w:rPr>
          <w:rFonts w:ascii="Times New Roman" w:hAnsi="Times New Roman" w:cs="Times New Roman"/>
          <w:sz w:val="24"/>
          <w:szCs w:val="24"/>
        </w:rPr>
        <w:t>Бетховена</w:t>
      </w:r>
      <w:r w:rsidR="00D940D7">
        <w:rPr>
          <w:rFonts w:ascii="Times New Roman" w:hAnsi="Times New Roman" w:cs="Times New Roman"/>
          <w:sz w:val="24"/>
          <w:szCs w:val="24"/>
        </w:rPr>
        <w:t xml:space="preserve"> или </w:t>
      </w:r>
      <w:r w:rsidR="00D940D7" w:rsidRPr="00D940D7">
        <w:rPr>
          <w:rFonts w:ascii="Times New Roman" w:hAnsi="Times New Roman" w:cs="Times New Roman"/>
          <w:sz w:val="24"/>
          <w:szCs w:val="24"/>
        </w:rPr>
        <w:t>«</w:t>
      </w:r>
      <w:r w:rsidRPr="00D940D7">
        <w:rPr>
          <w:rFonts w:ascii="Times New Roman" w:hAnsi="Times New Roman" w:cs="Times New Roman"/>
          <w:sz w:val="24"/>
          <w:szCs w:val="24"/>
        </w:rPr>
        <w:t xml:space="preserve">Танец Феи </w:t>
      </w:r>
      <w:proofErr w:type="spellStart"/>
      <w:r w:rsidRPr="00D940D7">
        <w:rPr>
          <w:rFonts w:ascii="Times New Roman" w:hAnsi="Times New Roman" w:cs="Times New Roman"/>
          <w:sz w:val="24"/>
          <w:szCs w:val="24"/>
        </w:rPr>
        <w:t>Дражже</w:t>
      </w:r>
      <w:proofErr w:type="spellEnd"/>
      <w:r w:rsidR="00D940D7" w:rsidRPr="00D940D7">
        <w:rPr>
          <w:rFonts w:ascii="Times New Roman" w:hAnsi="Times New Roman" w:cs="Times New Roman"/>
          <w:sz w:val="24"/>
          <w:szCs w:val="24"/>
        </w:rPr>
        <w:t>» П.И. Чайковского.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Staccato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бросок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70A9">
        <w:rPr>
          <w:rFonts w:ascii="Times New Roman" w:hAnsi="Times New Roman" w:cs="Times New Roman"/>
          <w:sz w:val="24"/>
          <w:szCs w:val="24"/>
        </w:rPr>
        <w:t>особый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редко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исполняемый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Исполняется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крепко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поставленные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хорошо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передает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колокола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гонга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Артур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Рубинштейн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некоторые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пьесе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Танец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огня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Де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Фалья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смелым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упругим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после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сразу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отлетает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вверх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Основное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плеча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спаянные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суставах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подпорки</w:t>
      </w:r>
      <w:r w:rsidRPr="00142338">
        <w:rPr>
          <w:rFonts w:ascii="Times New Roman" w:hAnsi="Times New Roman" w:cs="Times New Roman"/>
          <w:sz w:val="24"/>
          <w:szCs w:val="24"/>
        </w:rPr>
        <w:t>» (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) </w:t>
      </w:r>
      <w:r w:rsidRPr="005A70A9">
        <w:rPr>
          <w:rFonts w:ascii="Times New Roman" w:hAnsi="Times New Roman" w:cs="Times New Roman"/>
          <w:sz w:val="24"/>
          <w:szCs w:val="24"/>
        </w:rPr>
        <w:t>принимают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передавая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клавиши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portamento</w:t>
      </w:r>
      <w:proofErr w:type="spellEnd"/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требует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отсюда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несколько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отяжеленных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гибких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небольшой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нагрузкой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опирается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мягко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ставя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Mephisto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valse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Листа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работе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образно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описаны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приёмы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далеко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Дополнить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-</w:t>
      </w:r>
      <w:r w:rsidR="00D94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маркато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стаккатиссимо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St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асс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at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markato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A70A9">
        <w:rPr>
          <w:rFonts w:ascii="Times New Roman" w:hAnsi="Times New Roman" w:cs="Times New Roman"/>
          <w:b/>
          <w:bCs/>
          <w:sz w:val="24"/>
          <w:szCs w:val="24"/>
        </w:rPr>
        <w:t>итал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marcato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5A70A9">
        <w:rPr>
          <w:rFonts w:ascii="Times New Roman" w:hAnsi="Times New Roman" w:cs="Times New Roman"/>
          <w:b/>
          <w:bCs/>
          <w:sz w:val="24"/>
          <w:szCs w:val="24"/>
        </w:rPr>
        <w:t>подчёркнутый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) -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уть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способа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твёрдой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атаке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Частое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применение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обозначение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приобрело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современной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 </w:t>
      </w:r>
      <w:r w:rsidRPr="005A70A9">
        <w:rPr>
          <w:rFonts w:ascii="Times New Roman" w:hAnsi="Times New Roman" w:cs="Times New Roman"/>
          <w:sz w:val="24"/>
          <w:szCs w:val="24"/>
        </w:rPr>
        <w:t>Извлекается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путём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резкого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броска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собранные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жёсткие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пальцы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последующим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быстрым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расслаблением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кисти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типично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Прокофьев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Марш</w:t>
      </w:r>
      <w:r w:rsidR="00377481">
        <w:rPr>
          <w:rFonts w:ascii="Times New Roman" w:hAnsi="Times New Roman" w:cs="Times New Roman"/>
          <w:sz w:val="24"/>
          <w:szCs w:val="24"/>
        </w:rPr>
        <w:t xml:space="preserve"> или Р.Шуман «Дед Мороз».</w:t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  <w:r w:rsidRPr="005A70A9">
        <w:rPr>
          <w:rFonts w:ascii="Times New Roman" w:hAnsi="Times New Roman" w:cs="Times New Roman"/>
          <w:noProof/>
        </w:rPr>
        <w:drawing>
          <wp:inline distT="0" distB="0" distL="0" distR="0">
            <wp:extent cx="109537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0A9" w:rsidRP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lang w:val="en-US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067502">
        <w:rPr>
          <w:rFonts w:ascii="Times New Roman" w:hAnsi="Times New Roman" w:cs="Times New Roman"/>
          <w:b/>
          <w:bCs/>
          <w:sz w:val="28"/>
          <w:szCs w:val="28"/>
        </w:rPr>
        <w:t>Стаккатиссимо</w:t>
      </w:r>
      <w:proofErr w:type="spellEnd"/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итал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staccatissimo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») </w:t>
      </w:r>
      <w:r w:rsidRPr="005A70A9">
        <w:rPr>
          <w:rFonts w:ascii="Times New Roman" w:hAnsi="Times New Roman" w:cs="Times New Roman"/>
          <w:sz w:val="24"/>
          <w:szCs w:val="24"/>
        </w:rPr>
        <w:t>представляет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собой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разновидность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острое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стаккато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). </w:t>
      </w:r>
      <w:r w:rsidRPr="005A70A9">
        <w:rPr>
          <w:rFonts w:ascii="Times New Roman" w:hAnsi="Times New Roman" w:cs="Times New Roman"/>
          <w:sz w:val="24"/>
          <w:szCs w:val="24"/>
        </w:rPr>
        <w:t>Играется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очень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коротко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максимально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отрывисто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Специфическая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стаккатиссимо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сокращение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наполовину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напоминающим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тонкий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треугольник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7502">
        <w:rPr>
          <w:rFonts w:ascii="Times New Roman" w:hAnsi="Times New Roman" w:cs="Times New Roman"/>
          <w:b/>
          <w:bCs/>
          <w:sz w:val="28"/>
          <w:szCs w:val="24"/>
        </w:rPr>
        <w:t>Стаккато</w:t>
      </w:r>
      <w:r w:rsidRPr="0014233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067502">
        <w:rPr>
          <w:rFonts w:ascii="Times New Roman" w:hAnsi="Times New Roman" w:cs="Times New Roman"/>
          <w:b/>
          <w:bCs/>
          <w:sz w:val="28"/>
          <w:szCs w:val="24"/>
        </w:rPr>
        <w:t>акценто</w:t>
      </w:r>
      <w:proofErr w:type="spellEnd"/>
      <w:r w:rsidRPr="00142338">
        <w:rPr>
          <w:rFonts w:ascii="Times New Roman" w:hAnsi="Times New Roman" w:cs="Times New Roman"/>
          <w:sz w:val="28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–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акцентированные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короткие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отрывистые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Обозначается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точками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нотами</w:t>
      </w:r>
      <w:r w:rsidRPr="00377481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точкой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знак</w:t>
      </w:r>
      <w:r w:rsidRP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акцента</w:t>
      </w:r>
      <w:r w:rsidRPr="00377481">
        <w:rPr>
          <w:rFonts w:ascii="Times New Roman" w:hAnsi="Times New Roman" w:cs="Times New Roman"/>
          <w:sz w:val="24"/>
          <w:szCs w:val="24"/>
        </w:rPr>
        <w:t xml:space="preserve">. </w:t>
      </w:r>
      <w:r w:rsidR="00377481">
        <w:rPr>
          <w:rFonts w:ascii="Times New Roman" w:hAnsi="Times New Roman" w:cs="Times New Roman"/>
          <w:sz w:val="24"/>
          <w:szCs w:val="24"/>
        </w:rPr>
        <w:t xml:space="preserve"> Этим приёмом следует исполнять произведение П.И. Чайковского «Баба Яга».</w:t>
      </w: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377481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Легато</w:t>
      </w:r>
    </w:p>
    <w:p w:rsidR="005A70A9" w:rsidRPr="00142338" w:rsidRDefault="005A70A9" w:rsidP="00067502">
      <w:pPr>
        <w:autoSpaceDE w:val="0"/>
        <w:autoSpaceDN w:val="0"/>
        <w:adjustRightInd w:val="0"/>
        <w:spacing w:after="14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важнейших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сторон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Крупнейшие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пытались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донести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кантилены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Тальберг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Игумнов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сравнивали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>, «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будто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месишь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Корто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погружении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клубнику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прорастании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клавиатуру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дна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067502">
      <w:pPr>
        <w:autoSpaceDE w:val="0"/>
        <w:autoSpaceDN w:val="0"/>
        <w:adjustRightInd w:val="0"/>
        <w:spacing w:after="140" w:line="288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— </w:t>
      </w:r>
      <w:r w:rsidRPr="005A70A9">
        <w:rPr>
          <w:rFonts w:ascii="Times New Roman" w:hAnsi="Times New Roman" w:cs="Times New Roman"/>
          <w:sz w:val="24"/>
          <w:szCs w:val="24"/>
        </w:rPr>
        <w:t>важнейшее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придающее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протяженность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Останавливаясь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обратиться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Шопену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Шопен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стремился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преодолеть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ударность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добиваясь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вокальности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ученикам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рекомендовал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учиться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Певучести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придавали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большое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значение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великие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Особенно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славились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Антон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Рубинш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тейн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Анна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Есипова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Советские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начала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качество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присуще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Игумнову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Нейгаузу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Софроницкому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Рихтеру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замечательным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рояле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прежде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вокального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умелого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кантилене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так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мелодических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пассажах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достижения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Звучащая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воображении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lastRenderedPageBreak/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помогает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найти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овладения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выразительным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</w:rPr>
        <w:t>компо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нентом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Именно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отсутствии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такого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представления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неумения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мелодическую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появляются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жесткость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ударность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Примечательно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Метнер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писал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Клавиша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любит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ласку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Именно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неё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отвечает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красотою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>».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Пальцевое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- </w:t>
      </w:r>
      <w:r w:rsidRPr="005A70A9">
        <w:rPr>
          <w:rFonts w:ascii="Times New Roman" w:hAnsi="Times New Roman" w:cs="Times New Roman"/>
          <w:sz w:val="24"/>
          <w:szCs w:val="24"/>
        </w:rPr>
        <w:t>требует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плавного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перехода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переноса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палец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без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перерывов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между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звуками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своей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книге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Работа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над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техникой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Евгений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Яковлевич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отмечает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что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сегодня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арсенале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пианистов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пальцевое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вытеснилось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звуковым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другими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видами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туше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Пальцевое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—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будто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клавиша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есть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непосредственно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передается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из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палец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эстафетная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палочка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Как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будто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звучат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Роль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кисти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предплечья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третьестепенна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стимулируется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музыкой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Шопена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для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которого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был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излюбленный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прием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Умение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без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треска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берущими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очень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важно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Примеры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Шопен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этюды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соч</w:t>
      </w:r>
      <w:proofErr w:type="spellEnd"/>
      <w:proofErr w:type="gram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10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ля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минор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фа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мажор</w:t>
      </w:r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highlight w:val="white"/>
        </w:rPr>
        <w:t>соч</w:t>
      </w:r>
      <w:proofErr w:type="spellEnd"/>
      <w:r w:rsidRPr="00142338">
        <w:rPr>
          <w:rFonts w:ascii="Times New Roman" w:hAnsi="Times New Roman" w:cs="Times New Roman"/>
          <w:sz w:val="24"/>
          <w:szCs w:val="24"/>
          <w:highlight w:val="white"/>
        </w:rPr>
        <w:t xml:space="preserve"> 25 </w:t>
      </w:r>
      <w:r w:rsidRPr="005A70A9">
        <w:rPr>
          <w:rFonts w:ascii="Times New Roman" w:hAnsi="Times New Roman" w:cs="Times New Roman"/>
          <w:sz w:val="24"/>
          <w:szCs w:val="24"/>
          <w:highlight w:val="white"/>
        </w:rPr>
        <w:t>№</w:t>
      </w:r>
      <w:r w:rsidR="00377481">
        <w:rPr>
          <w:rFonts w:ascii="Times New Roman" w:hAnsi="Times New Roman" w:cs="Times New Roman"/>
          <w:sz w:val="24"/>
          <w:szCs w:val="24"/>
          <w:highlight w:val="white"/>
        </w:rPr>
        <w:t xml:space="preserve">13, 14, а из детского репертуара А.А. </w:t>
      </w:r>
      <w:proofErr w:type="spellStart"/>
      <w:r w:rsidR="00377481">
        <w:rPr>
          <w:rFonts w:ascii="Times New Roman" w:hAnsi="Times New Roman" w:cs="Times New Roman"/>
          <w:sz w:val="24"/>
          <w:szCs w:val="24"/>
          <w:highlight w:val="white"/>
        </w:rPr>
        <w:t>Спендиаров</w:t>
      </w:r>
      <w:proofErr w:type="spellEnd"/>
      <w:r w:rsidR="00377481">
        <w:rPr>
          <w:rFonts w:ascii="Times New Roman" w:hAnsi="Times New Roman" w:cs="Times New Roman"/>
          <w:sz w:val="24"/>
          <w:szCs w:val="24"/>
          <w:highlight w:val="white"/>
        </w:rPr>
        <w:t xml:space="preserve"> «Колыбельная».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ab/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использовании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данных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выдержать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артикуляцию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протяжении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эпизода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ровно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нужно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Правильное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ощущение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найти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если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сыграть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одним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пальцем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70A9">
        <w:rPr>
          <w:rFonts w:ascii="Times New Roman" w:hAnsi="Times New Roman" w:cs="Times New Roman"/>
          <w:sz w:val="24"/>
          <w:szCs w:val="24"/>
        </w:rPr>
        <w:t>Приемы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зависят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произведения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Однако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общее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: </w:t>
      </w:r>
      <w:r w:rsidRPr="005A70A9">
        <w:rPr>
          <w:rFonts w:ascii="Times New Roman" w:hAnsi="Times New Roman" w:cs="Times New Roman"/>
          <w:sz w:val="24"/>
          <w:szCs w:val="24"/>
        </w:rPr>
        <w:t>взаимодействие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опускающейся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вниз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хватательными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движениями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Рука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вниз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палец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себе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—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</w:rPr>
        <w:t>прием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  <w:u w:val="single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Звуковое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 xml:space="preserve">-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случаях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когда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особенностям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фактуры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невозможно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пальцами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(</w:t>
      </w:r>
      <w:r w:rsidRPr="005A70A9">
        <w:rPr>
          <w:rFonts w:ascii="Times New Roman" w:hAnsi="Times New Roman" w:cs="Times New Roman"/>
          <w:sz w:val="24"/>
          <w:szCs w:val="24"/>
        </w:rPr>
        <w:t>например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партии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Этюда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 8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12 </w:t>
      </w:r>
      <w:r w:rsidRPr="005A70A9">
        <w:rPr>
          <w:rFonts w:ascii="Times New Roman" w:hAnsi="Times New Roman" w:cs="Times New Roman"/>
          <w:sz w:val="24"/>
          <w:szCs w:val="24"/>
        </w:rPr>
        <w:t>Скрябина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аккомпанементе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средней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части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Прелюдии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42338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E07D7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moll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Рахманинова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), </w:t>
      </w:r>
      <w:r w:rsidRPr="005A70A9">
        <w:rPr>
          <w:rFonts w:ascii="Times New Roman" w:hAnsi="Times New Roman" w:cs="Times New Roman"/>
          <w:sz w:val="24"/>
          <w:szCs w:val="24"/>
        </w:rPr>
        <w:t>опытные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умеют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впечатление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ведением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точке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интонационного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тяготения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звуковой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волны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зависимости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логики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фразировки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быть</w:t>
      </w:r>
      <w:r w:rsidR="00377481">
        <w:rPr>
          <w:rFonts w:ascii="Times New Roman" w:hAnsi="Times New Roman" w:cs="Times New Roman"/>
          <w:sz w:val="24"/>
          <w:szCs w:val="24"/>
        </w:rPr>
        <w:t xml:space="preserve"> </w:t>
      </w:r>
      <w:r w:rsidRPr="00142338">
        <w:rPr>
          <w:rFonts w:ascii="Times New Roman" w:hAnsi="Times New Roman" w:cs="Times New Roman"/>
          <w:sz w:val="24"/>
          <w:szCs w:val="24"/>
        </w:rPr>
        <w:t>«</w:t>
      </w:r>
      <w:r w:rsidRPr="005A70A9">
        <w:rPr>
          <w:rFonts w:ascii="Times New Roman" w:hAnsi="Times New Roman" w:cs="Times New Roman"/>
          <w:sz w:val="24"/>
          <w:szCs w:val="24"/>
        </w:rPr>
        <w:t>волна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нарастания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усиливающая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динамику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связывающая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целое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фразы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предложения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 «</w:t>
      </w:r>
      <w:r w:rsidRPr="005A70A9">
        <w:rPr>
          <w:rFonts w:ascii="Times New Roman" w:hAnsi="Times New Roman" w:cs="Times New Roman"/>
          <w:sz w:val="24"/>
          <w:szCs w:val="24"/>
        </w:rPr>
        <w:t>волна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убывания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», </w:t>
      </w:r>
      <w:r w:rsidRPr="005A70A9">
        <w:rPr>
          <w:rFonts w:ascii="Times New Roman" w:hAnsi="Times New Roman" w:cs="Times New Roman"/>
          <w:sz w:val="24"/>
          <w:szCs w:val="24"/>
        </w:rPr>
        <w:t>затормаживающая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создающая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иллюзию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таяния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певучее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густое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как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вибрацией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звука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конечно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педалью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Достигается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максимальным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Таким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туше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характеризует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вариацию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Брамса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Вариации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фуга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тему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Генделя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совершенно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другой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пример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ноктюрне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опена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.27 </w:t>
      </w:r>
      <w:r w:rsidRPr="005A70A9">
        <w:rPr>
          <w:rFonts w:ascii="Times New Roman" w:hAnsi="Times New Roman" w:cs="Times New Roman"/>
          <w:sz w:val="24"/>
          <w:szCs w:val="24"/>
        </w:rPr>
        <w:t>№</w:t>
      </w:r>
      <w:r w:rsidRPr="00142338">
        <w:rPr>
          <w:rFonts w:ascii="Times New Roman" w:hAnsi="Times New Roman" w:cs="Times New Roman"/>
          <w:sz w:val="24"/>
          <w:szCs w:val="24"/>
        </w:rPr>
        <w:t xml:space="preserve">2. </w:t>
      </w:r>
      <w:r w:rsidRPr="005A70A9">
        <w:rPr>
          <w:rFonts w:ascii="Times New Roman" w:hAnsi="Times New Roman" w:cs="Times New Roman"/>
          <w:sz w:val="24"/>
          <w:szCs w:val="24"/>
        </w:rPr>
        <w:t>Характер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лирико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мечтательный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прозрачное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Тоже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легатиссимо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руки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притормаживать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чтобы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перегрузить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звук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b/>
          <w:bCs/>
          <w:sz w:val="28"/>
          <w:szCs w:val="28"/>
        </w:rPr>
        <w:tab/>
        <w:t>«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Сухое</w:t>
      </w:r>
      <w:r w:rsidRPr="0014233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5A70A9">
        <w:rPr>
          <w:rFonts w:ascii="Times New Roman" w:hAnsi="Times New Roman" w:cs="Times New Roman"/>
          <w:b/>
          <w:bCs/>
          <w:sz w:val="28"/>
          <w:szCs w:val="28"/>
        </w:rPr>
        <w:t>легато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—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прозрачное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обеспечивающую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лёгкость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остроте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пальцев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Предполагает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изящество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сдержанность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Широко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используется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венских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классиков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Прокофьева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Д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Шостаковича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FE07D7" w:rsidRPr="00FE07D7" w:rsidRDefault="00D728D9" w:rsidP="00FE07D7">
      <w:pPr>
        <w:autoSpaceDE w:val="0"/>
        <w:autoSpaceDN w:val="0"/>
        <w:adjustRightInd w:val="0"/>
        <w:spacing w:after="26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FE07D7" w:rsidRPr="00FE07D7">
        <w:rPr>
          <w:rFonts w:ascii="Times New Roman" w:hAnsi="Times New Roman" w:cs="Times New Roman"/>
          <w:b/>
          <w:sz w:val="32"/>
          <w:szCs w:val="32"/>
        </w:rPr>
        <w:t>.Заключение.</w:t>
      </w:r>
    </w:p>
    <w:p w:rsidR="005A70A9" w:rsidRPr="005A70A9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Часто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ученики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вместо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;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legato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заменяют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leggiero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или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приемом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  <w:lang w:val="en-US"/>
        </w:rPr>
        <w:t>martellato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что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гораздо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легче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выполнимо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может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содержанию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образов</w:t>
      </w:r>
      <w:proofErr w:type="gramStart"/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70A9">
        <w:rPr>
          <w:rFonts w:ascii="Times New Roman" w:hAnsi="Times New Roman" w:cs="Times New Roman"/>
          <w:sz w:val="24"/>
          <w:szCs w:val="24"/>
        </w:rPr>
        <w:t>еречисленные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далеко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еще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охватывают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всех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прие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создание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которых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зависит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от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творческой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фантазии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удобства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движений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</w:p>
    <w:p w:rsidR="005A70A9" w:rsidRPr="00142338" w:rsidRDefault="005A70A9" w:rsidP="005A70A9">
      <w:pPr>
        <w:autoSpaceDE w:val="0"/>
        <w:autoSpaceDN w:val="0"/>
        <w:adjustRightInd w:val="0"/>
        <w:spacing w:after="83" w:line="288" w:lineRule="auto"/>
        <w:rPr>
          <w:rFonts w:ascii="Times New Roman" w:hAnsi="Times New Roman" w:cs="Times New Roman"/>
          <w:sz w:val="24"/>
          <w:szCs w:val="24"/>
        </w:rPr>
      </w:pPr>
      <w:r w:rsidRPr="005A70A9">
        <w:rPr>
          <w:rFonts w:ascii="Times New Roman" w:hAnsi="Times New Roman" w:cs="Times New Roman"/>
          <w:sz w:val="24"/>
          <w:szCs w:val="24"/>
        </w:rPr>
        <w:t>игре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Точность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исполнении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воспитывается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первых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этапов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обучения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при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требовании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внимательного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вслушивания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звучание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каждого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вида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штриха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23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пианистам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полезно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прислушаться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высказыванию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этому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вопросу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известного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режиссера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художника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Акимова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: «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Хорошие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тем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ценны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каждое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поколение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вносит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нечто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новое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Следует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помнить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сами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себе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традиции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еще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обеспечивают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продолжателям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никакого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color w:val="000000"/>
          <w:sz w:val="24"/>
          <w:szCs w:val="24"/>
        </w:rPr>
        <w:t>успеха</w:t>
      </w:r>
      <w:r w:rsidRPr="0014233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E625EE" w:rsidRDefault="00E625EE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E625EE" w:rsidRPr="00142338" w:rsidRDefault="00E625EE" w:rsidP="005A70A9">
      <w:pPr>
        <w:autoSpaceDE w:val="0"/>
        <w:autoSpaceDN w:val="0"/>
        <w:adjustRightInd w:val="0"/>
        <w:spacing w:before="140" w:after="120" w:line="240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E625EE" w:rsidRDefault="00E625EE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E625EE" w:rsidRPr="00142338" w:rsidRDefault="00E625EE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142338" w:rsidRDefault="005A70A9" w:rsidP="005A70A9">
      <w:pPr>
        <w:autoSpaceDE w:val="0"/>
        <w:autoSpaceDN w:val="0"/>
        <w:adjustRightInd w:val="0"/>
        <w:spacing w:after="140" w:line="288" w:lineRule="auto"/>
        <w:rPr>
          <w:rFonts w:ascii="Times New Roman" w:hAnsi="Times New Roman" w:cs="Times New Roman"/>
        </w:rPr>
      </w:pPr>
    </w:p>
    <w:p w:rsidR="005A70A9" w:rsidRPr="005A70A9" w:rsidRDefault="00D728D9" w:rsidP="005A70A9">
      <w:pPr>
        <w:autoSpaceDE w:val="0"/>
        <w:autoSpaceDN w:val="0"/>
        <w:adjustRightInd w:val="0"/>
        <w:spacing w:after="14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7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Список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используемой</w:t>
      </w:r>
      <w:r w:rsidR="005A70A9" w:rsidRPr="001423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A70A9" w:rsidRPr="005A70A9">
        <w:rPr>
          <w:rFonts w:ascii="Times New Roman" w:hAnsi="Times New Roman" w:cs="Times New Roman"/>
          <w:b/>
          <w:bCs/>
          <w:sz w:val="32"/>
          <w:szCs w:val="32"/>
        </w:rPr>
        <w:t>литературы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Бадура</w:t>
      </w:r>
      <w:r w:rsidRPr="00142338">
        <w:rPr>
          <w:rFonts w:ascii="Times New Roman" w:hAnsi="Times New Roman" w:cs="Times New Roman"/>
          <w:sz w:val="24"/>
          <w:szCs w:val="24"/>
        </w:rPr>
        <w:t>-</w:t>
      </w:r>
      <w:r w:rsidRPr="005A70A9">
        <w:rPr>
          <w:rFonts w:ascii="Times New Roman" w:hAnsi="Times New Roman" w:cs="Times New Roman"/>
          <w:sz w:val="24"/>
          <w:szCs w:val="24"/>
        </w:rPr>
        <w:t>Скода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Интерпретация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Моцарта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625EE">
        <w:rPr>
          <w:rFonts w:ascii="Times New Roman" w:hAnsi="Times New Roman" w:cs="Times New Roman"/>
          <w:sz w:val="24"/>
          <w:szCs w:val="24"/>
        </w:rPr>
        <w:t xml:space="preserve">2. </w:t>
      </w:r>
      <w:r w:rsidRPr="005A70A9">
        <w:rPr>
          <w:rFonts w:ascii="Times New Roman" w:hAnsi="Times New Roman" w:cs="Times New Roman"/>
          <w:sz w:val="24"/>
          <w:szCs w:val="24"/>
        </w:rPr>
        <w:t>Бетховен</w:t>
      </w:r>
      <w:r w:rsidRPr="00E625EE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Сонаты</w:t>
      </w:r>
      <w:r w:rsidRPr="00E625EE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для</w:t>
      </w:r>
      <w:r w:rsidRPr="00E625EE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фортепиано</w:t>
      </w:r>
      <w:r w:rsidRPr="00E625EE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Ред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Гольденвейзера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4. </w:t>
      </w:r>
      <w:r w:rsidRPr="005A70A9">
        <w:rPr>
          <w:rFonts w:ascii="Times New Roman" w:hAnsi="Times New Roman" w:cs="Times New Roman"/>
          <w:sz w:val="24"/>
          <w:szCs w:val="24"/>
        </w:rPr>
        <w:t>Вопросы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фортепианного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. 1 </w:t>
      </w:r>
      <w:r w:rsidRPr="005A70A9">
        <w:rPr>
          <w:rFonts w:ascii="Times New Roman" w:hAnsi="Times New Roman" w:cs="Times New Roman"/>
          <w:sz w:val="24"/>
          <w:szCs w:val="24"/>
        </w:rPr>
        <w:t>М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</w:t>
      </w:r>
      <w:r w:rsidRPr="00142338">
        <w:rPr>
          <w:rFonts w:ascii="Times New Roman" w:hAnsi="Times New Roman" w:cs="Times New Roman"/>
          <w:sz w:val="24"/>
          <w:szCs w:val="24"/>
        </w:rPr>
        <w:t>, 1965.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Докшицер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Штрихи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трубе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Маранц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>. «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 xml:space="preserve">? </w:t>
      </w:r>
      <w:r w:rsidRPr="005A70A9">
        <w:rPr>
          <w:rFonts w:ascii="Times New Roman" w:hAnsi="Times New Roman" w:cs="Times New Roman"/>
          <w:sz w:val="24"/>
          <w:szCs w:val="24"/>
        </w:rPr>
        <w:t>Обязательно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играть</w:t>
      </w:r>
      <w:r w:rsidRPr="00142338">
        <w:rPr>
          <w:rFonts w:ascii="Times New Roman" w:hAnsi="Times New Roman" w:cs="Times New Roman"/>
          <w:sz w:val="24"/>
          <w:szCs w:val="24"/>
        </w:rPr>
        <w:t>!"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7. </w:t>
      </w:r>
      <w:r w:rsidRPr="005A70A9">
        <w:rPr>
          <w:rFonts w:ascii="Times New Roman" w:hAnsi="Times New Roman" w:cs="Times New Roman"/>
          <w:sz w:val="24"/>
          <w:szCs w:val="24"/>
        </w:rPr>
        <w:t>Энциклопедический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под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редакцией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Штейнпресса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Браудо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., </w:t>
      </w:r>
      <w:r w:rsidRPr="005A70A9">
        <w:rPr>
          <w:rFonts w:ascii="Times New Roman" w:hAnsi="Times New Roman" w:cs="Times New Roman"/>
          <w:sz w:val="24"/>
          <w:szCs w:val="24"/>
        </w:rPr>
        <w:t>Артикуляция</w:t>
      </w:r>
      <w:r w:rsidRPr="00142338">
        <w:rPr>
          <w:rFonts w:ascii="Times New Roman" w:hAnsi="Times New Roman" w:cs="Times New Roman"/>
          <w:sz w:val="24"/>
          <w:szCs w:val="24"/>
        </w:rPr>
        <w:t xml:space="preserve">, </w:t>
      </w:r>
      <w:r w:rsidRPr="005A70A9">
        <w:rPr>
          <w:rFonts w:ascii="Times New Roman" w:hAnsi="Times New Roman" w:cs="Times New Roman"/>
          <w:sz w:val="24"/>
          <w:szCs w:val="24"/>
        </w:rPr>
        <w:t>Л</w:t>
      </w:r>
      <w:r w:rsidRPr="00142338">
        <w:rPr>
          <w:rFonts w:ascii="Times New Roman" w:hAnsi="Times New Roman" w:cs="Times New Roman"/>
          <w:sz w:val="24"/>
          <w:szCs w:val="24"/>
        </w:rPr>
        <w:t>., 1961.</w:t>
      </w:r>
    </w:p>
    <w:p w:rsidR="005A70A9" w:rsidRPr="00142338" w:rsidRDefault="005A70A9" w:rsidP="005A70A9">
      <w:pPr>
        <w:autoSpaceDE w:val="0"/>
        <w:autoSpaceDN w:val="0"/>
        <w:adjustRightInd w:val="0"/>
        <w:spacing w:after="26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9. </w:t>
      </w:r>
      <w:r w:rsidRPr="005A70A9">
        <w:rPr>
          <w:rFonts w:ascii="Times New Roman" w:hAnsi="Times New Roman" w:cs="Times New Roman"/>
          <w:sz w:val="24"/>
          <w:szCs w:val="24"/>
        </w:rPr>
        <w:t>Л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Баренбойм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Вопросы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педагогики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исполнительства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1969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10.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Риман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 [</w:t>
      </w:r>
      <w:r w:rsidRPr="005A70A9">
        <w:rPr>
          <w:rFonts w:ascii="Times New Roman" w:hAnsi="Times New Roman" w:cs="Times New Roman"/>
          <w:sz w:val="24"/>
          <w:szCs w:val="24"/>
        </w:rPr>
        <w:t>Пер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нем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Б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П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Юргенсона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Должанский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Н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Краткий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музыкальный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словарь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r w:rsidRPr="005A70A9">
        <w:rPr>
          <w:rFonts w:ascii="Times New Roman" w:hAnsi="Times New Roman" w:cs="Times New Roman"/>
          <w:sz w:val="24"/>
          <w:szCs w:val="24"/>
        </w:rPr>
        <w:t>СПб</w:t>
      </w:r>
      <w:r w:rsidRPr="00142338">
        <w:rPr>
          <w:rFonts w:ascii="Times New Roman" w:hAnsi="Times New Roman" w:cs="Times New Roman"/>
          <w:sz w:val="24"/>
          <w:szCs w:val="24"/>
        </w:rPr>
        <w:t>. , 2000.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Е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Либерман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Работа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над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СекретыФортепианного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мастерства</w:t>
      </w:r>
      <w:r w:rsidRPr="00142338">
        <w:rPr>
          <w:rFonts w:ascii="Times New Roman" w:hAnsi="Times New Roman" w:cs="Times New Roman"/>
          <w:sz w:val="24"/>
          <w:szCs w:val="24"/>
        </w:rPr>
        <w:t>, 2003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A70A9">
        <w:rPr>
          <w:rFonts w:ascii="Times New Roman" w:hAnsi="Times New Roman" w:cs="Times New Roman"/>
          <w:sz w:val="24"/>
          <w:szCs w:val="24"/>
        </w:rPr>
        <w:t>А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Бирмак</w:t>
      </w:r>
      <w:proofErr w:type="spellEnd"/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художественной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технике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пианиста</w:t>
      </w:r>
      <w:r w:rsidRPr="00142338">
        <w:rPr>
          <w:rFonts w:ascii="Times New Roman" w:hAnsi="Times New Roman" w:cs="Times New Roman"/>
          <w:sz w:val="24"/>
          <w:szCs w:val="24"/>
        </w:rPr>
        <w:t>» 1973</w:t>
      </w:r>
    </w:p>
    <w:p w:rsidR="005A70A9" w:rsidRPr="00142338" w:rsidRDefault="005A70A9" w:rsidP="005A70A9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42338">
        <w:rPr>
          <w:rFonts w:ascii="Times New Roman" w:hAnsi="Times New Roman" w:cs="Times New Roman"/>
          <w:sz w:val="24"/>
          <w:szCs w:val="24"/>
        </w:rPr>
        <w:t xml:space="preserve">14. </w:t>
      </w:r>
      <w:r w:rsidRPr="005A70A9">
        <w:rPr>
          <w:rFonts w:ascii="Times New Roman" w:hAnsi="Times New Roman" w:cs="Times New Roman"/>
          <w:sz w:val="24"/>
          <w:szCs w:val="24"/>
        </w:rPr>
        <w:t>Г</w:t>
      </w:r>
      <w:r w:rsidRPr="00142338">
        <w:rPr>
          <w:rFonts w:ascii="Times New Roman" w:hAnsi="Times New Roman" w:cs="Times New Roman"/>
          <w:sz w:val="24"/>
          <w:szCs w:val="24"/>
        </w:rPr>
        <w:t>.</w:t>
      </w:r>
      <w:r w:rsidRPr="005A70A9">
        <w:rPr>
          <w:rFonts w:ascii="Times New Roman" w:hAnsi="Times New Roman" w:cs="Times New Roman"/>
          <w:sz w:val="24"/>
          <w:szCs w:val="24"/>
        </w:rPr>
        <w:t>Нейгауз</w:t>
      </w:r>
      <w:r w:rsidRPr="00142338">
        <w:rPr>
          <w:rFonts w:ascii="Times New Roman" w:hAnsi="Times New Roman" w:cs="Times New Roman"/>
          <w:sz w:val="24"/>
          <w:szCs w:val="24"/>
        </w:rPr>
        <w:t xml:space="preserve"> «</w:t>
      </w:r>
      <w:r w:rsidRPr="005A70A9">
        <w:rPr>
          <w:rFonts w:ascii="Times New Roman" w:hAnsi="Times New Roman" w:cs="Times New Roman"/>
          <w:sz w:val="24"/>
          <w:szCs w:val="24"/>
        </w:rPr>
        <w:t>Об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искусстве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фортепианной</w:t>
      </w:r>
      <w:r w:rsidRPr="00142338">
        <w:rPr>
          <w:rFonts w:ascii="Times New Roman" w:hAnsi="Times New Roman" w:cs="Times New Roman"/>
          <w:sz w:val="24"/>
          <w:szCs w:val="24"/>
        </w:rPr>
        <w:t xml:space="preserve"> </w:t>
      </w:r>
      <w:r w:rsidRPr="005A70A9">
        <w:rPr>
          <w:rFonts w:ascii="Times New Roman" w:hAnsi="Times New Roman" w:cs="Times New Roman"/>
          <w:sz w:val="24"/>
          <w:szCs w:val="24"/>
        </w:rPr>
        <w:t>игры</w:t>
      </w:r>
      <w:r w:rsidRPr="00142338">
        <w:rPr>
          <w:rFonts w:ascii="Times New Roman" w:hAnsi="Times New Roman" w:cs="Times New Roman"/>
          <w:sz w:val="24"/>
          <w:szCs w:val="24"/>
        </w:rPr>
        <w:t>» 1987</w:t>
      </w:r>
    </w:p>
    <w:p w:rsidR="00254024" w:rsidRPr="005A70A9" w:rsidRDefault="00254024">
      <w:pPr>
        <w:rPr>
          <w:rFonts w:ascii="Times New Roman" w:hAnsi="Times New Roman" w:cs="Times New Roman"/>
        </w:rPr>
      </w:pPr>
    </w:p>
    <w:sectPr w:rsidR="00254024" w:rsidRPr="005A70A9" w:rsidSect="001423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4EB7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0A9"/>
    <w:rsid w:val="00067502"/>
    <w:rsid w:val="000953F0"/>
    <w:rsid w:val="00142338"/>
    <w:rsid w:val="00151137"/>
    <w:rsid w:val="00254024"/>
    <w:rsid w:val="00377481"/>
    <w:rsid w:val="00540DD5"/>
    <w:rsid w:val="005A70A9"/>
    <w:rsid w:val="00912FA8"/>
    <w:rsid w:val="00977F58"/>
    <w:rsid w:val="00D13B74"/>
    <w:rsid w:val="00D728D9"/>
    <w:rsid w:val="00D940D7"/>
    <w:rsid w:val="00E625EE"/>
    <w:rsid w:val="00EB4CD1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0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11</cp:revision>
  <cp:lastPrinted>2019-01-30T11:06:00Z</cp:lastPrinted>
  <dcterms:created xsi:type="dcterms:W3CDTF">2019-01-26T13:13:00Z</dcterms:created>
  <dcterms:modified xsi:type="dcterms:W3CDTF">2019-11-16T13:36:00Z</dcterms:modified>
</cp:coreProperties>
</file>