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8E" w:rsidRPr="008F398E" w:rsidRDefault="008F398E" w:rsidP="008F398E">
      <w:pPr>
        <w:spacing w:before="100" w:beforeAutospacing="1"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  <w:r w:rsidRPr="008F39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Преподавание географии в условиях перехода на стандарты 2-го поколения.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Современная  школа должна помочь каждому ребенку стать счастливым, найти свое место в жизни, приобрести верных друзей, построить семью, самореализоваться в выбранной профессии.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Задача школы на современном этапе - не дать объем знаний, а научить учиться.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Основные задачи образования сегодня – не просто вооружить выпускника фиксированным набором знаний, а сформировать у него умение и желание учиться всю жизнь, работать в команде, способность к саморазвитию.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"Я слышу – я забываю, я вижу – я запоминаю, я делаю – я усваиваю”. 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Хорошо известная китайская народная мудрость: "Я слышу – я забываю, я вижу – я запоминаю, я делаю – я усваиваю”. Обратимся к последней, самой главной фразе мудрости «…я делаю – я усваиваю”. В системно-деятельностном подходе категория "деятельности" занимает одно из ключевых мест, а деятельность сама рассматривается как своего рода система. 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 xml:space="preserve">Деятельность -  система,  нацеленная на результат. 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 xml:space="preserve">Результат достигается тогда, когда есть обратная связь. 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Деятельность включает в себя цель, средство, процесс преобразования и его результат. 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 xml:space="preserve">«Настоящий учитель показывает своему ученику не готовое задание, над которым положены тысячелетия труда, но ведет его к разрабатыванию строительного материала, возводит здание с ним вместе, учит его строительству…» А. Дистервег </w:t>
      </w:r>
    </w:p>
    <w:p w:rsidR="008F398E" w:rsidRPr="008F398E" w:rsidRDefault="008F398E" w:rsidP="008F398E">
      <w:pPr>
        <w:spacing w:before="100" w:beforeAutospacing="1" w:after="0" w:line="270" w:lineRule="atLeast"/>
        <w:jc w:val="both"/>
        <w:rPr>
          <w:rFonts w:ascii="Arial" w:eastAsia="Times New Roman" w:hAnsi="Arial" w:cs="Arial"/>
          <w:color w:val="000000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География</w:t>
      </w:r>
      <w:r w:rsidRPr="008F398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– это школьный предмет, на который ложится особая ответственность за формирование у школьников гуманистического мировоззрения, воспитания патриотизма и любви к Родине, умений и навыков ориентации и социально-ответственного поведения в окружающем мире.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В условиях перехода на стандарты 2-го поколения в преподавании географии я выделила для себя наиболее значимые моменты и постаралась разрешить их.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lastRenderedPageBreak/>
        <w:t>I.) Разработать схему урока в системе ФГОС 2-го поколения. Найти взаимосвязь между целями урока, результатами обучения по географии и универсальными учебными действиями?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II.) Придумать варианты</w:t>
      </w:r>
      <w:r w:rsidRPr="008F398E">
        <w:rPr>
          <w:rFonts w:ascii="Times New Roman" w:eastAsia="Times New Roman" w:hAnsi="Times New Roman" w:cs="Times New Roman"/>
          <w:b/>
          <w:iCs/>
          <w:sz w:val="32"/>
          <w:szCs w:val="32"/>
          <w:lang w:eastAsia="ru-RU"/>
        </w:rPr>
        <w:t xml:space="preserve"> продуктивных заданий.</w:t>
      </w: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III.) Можно ли использовать традиционные учебники при реализации задач ФГОС?</w:t>
      </w:r>
    </w:p>
    <w:p w:rsidR="008F398E" w:rsidRPr="008F398E" w:rsidRDefault="008F398E" w:rsidP="008F398E">
      <w:pPr>
        <w:tabs>
          <w:tab w:val="left" w:pos="360"/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Результаты обучения: личностные, предметные, метапредметные.</w:t>
      </w:r>
      <w:r w:rsidRPr="008F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8F398E" w:rsidRPr="008F398E" w:rsidRDefault="008F398E" w:rsidP="008F398E">
      <w:pPr>
        <w:tabs>
          <w:tab w:val="left" w:pos="360"/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Визуально напомню Вам, что                                                                                                          </w:t>
      </w:r>
      <w:r w:rsidRPr="008F398E">
        <w:rPr>
          <w:rFonts w:ascii="Times New Roman" w:eastAsia="Times New Roman" w:hAnsi="Times New Roman" w:cs="Times New Roman"/>
          <w:sz w:val="32"/>
          <w:szCs w:val="32"/>
          <w:lang w:eastAsia="ru-RU"/>
        </w:rPr>
        <w:t>Выделяются личностные, предметные и метапредметные результаты обучения.</w:t>
      </w:r>
    </w:p>
    <w:p w:rsidR="008F398E" w:rsidRPr="008F398E" w:rsidRDefault="008F398E" w:rsidP="008F398E">
      <w:pPr>
        <w:tabs>
          <w:tab w:val="left" w:pos="360"/>
          <w:tab w:val="left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ВИДЫ УНИВЕРСАЛЬНЫХ УЧЕБНЫХ ДЕЙСТВИЙ</w:t>
      </w:r>
    </w:p>
    <w:p w:rsidR="008F398E" w:rsidRPr="008F398E" w:rsidRDefault="008F398E" w:rsidP="008F398E">
      <w:pPr>
        <w:autoSpaceDE w:val="0"/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1.) Л</w:t>
      </w:r>
      <w:r w:rsidRPr="008F39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ичностные УУД</w:t>
      </w:r>
    </w:p>
    <w:p w:rsidR="008F398E" w:rsidRPr="008F398E" w:rsidRDefault="008F398E" w:rsidP="008F398E">
      <w:pPr>
        <w:autoSpaceDE w:val="0"/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2.) </w:t>
      </w:r>
      <w:r w:rsidRPr="008F39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Регулятивные</w:t>
      </w: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 </w:t>
      </w:r>
      <w:r w:rsidRPr="008F39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УУД</w:t>
      </w:r>
    </w:p>
    <w:p w:rsidR="008F398E" w:rsidRPr="008F398E" w:rsidRDefault="008F398E" w:rsidP="008F398E">
      <w:pPr>
        <w:autoSpaceDE w:val="0"/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3.) По</w:t>
      </w:r>
      <w:r w:rsidRPr="008F39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знавательные</w:t>
      </w: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 </w:t>
      </w:r>
      <w:r w:rsidRPr="008F39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УУД</w:t>
      </w:r>
    </w:p>
    <w:p w:rsidR="008F398E" w:rsidRPr="008F398E" w:rsidRDefault="008F398E" w:rsidP="008F398E">
      <w:pPr>
        <w:autoSpaceDE w:val="0"/>
        <w:spacing w:after="0" w:line="240" w:lineRule="auto"/>
        <w:ind w:firstLine="708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а) Общеучебные </w:t>
      </w:r>
    </w:p>
    <w:p w:rsidR="008F398E" w:rsidRPr="008F398E" w:rsidRDefault="008F398E" w:rsidP="008F398E">
      <w:pPr>
        <w:autoSpaceDE w:val="0"/>
        <w:spacing w:after="0" w:line="240" w:lineRule="auto"/>
        <w:ind w:firstLine="708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б) Универсальные логические действия </w:t>
      </w:r>
    </w:p>
    <w:p w:rsidR="008F398E" w:rsidRPr="008F398E" w:rsidRDefault="008F398E" w:rsidP="008F398E">
      <w:pPr>
        <w:autoSpaceDE w:val="0"/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bCs/>
          <w:sz w:val="32"/>
          <w:szCs w:val="32"/>
          <w:lang w:eastAsia="ja-JP"/>
        </w:rPr>
        <w:t>4.) Коммуникативные УУД</w:t>
      </w: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I.) Я попробовала разработать схему урока в системе ФГОС 2-го поколения.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br/>
        <w:t xml:space="preserve">В данном  плане-схеме были выделите 3 блока: 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br/>
        <w:t>- целевой;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br/>
        <w:t xml:space="preserve">- процессуальный </w:t>
      </w:r>
      <w:r w:rsidRPr="008F398E">
        <w:rPr>
          <w:rFonts w:ascii="Times New Roman" w:eastAsia="MS Mincho" w:hAnsi="Times New Roman" w:cs="Times New Roman"/>
          <w:i/>
          <w:sz w:val="32"/>
          <w:szCs w:val="32"/>
          <w:lang w:eastAsia="ja-JP"/>
        </w:rPr>
        <w:br/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- оценочный.</w:t>
      </w:r>
    </w:p>
    <w:p w:rsidR="008F398E" w:rsidRPr="008F398E" w:rsidRDefault="008F398E" w:rsidP="008F39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План-схема урока в системе ФГОС.</w:t>
      </w:r>
    </w:p>
    <w:p w:rsidR="008F398E" w:rsidRPr="008F398E" w:rsidRDefault="008F398E" w:rsidP="008F39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Тема урока «Урок-путешествие по странам Азии». </w:t>
      </w:r>
    </w:p>
    <w:p w:rsidR="008F398E" w:rsidRPr="008F398E" w:rsidRDefault="008F398E" w:rsidP="008F398E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(Проведение двухнедельных каникул в…)</w:t>
      </w:r>
    </w:p>
    <w:p w:rsidR="008F398E" w:rsidRPr="008F398E" w:rsidRDefault="008F398E" w:rsidP="008F398E">
      <w:pPr>
        <w:numPr>
          <w:ilvl w:val="0"/>
          <w:numId w:val="1"/>
        </w:num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Целевой блок.</w:t>
      </w:r>
    </w:p>
    <w:p w:rsidR="008F398E" w:rsidRPr="008F398E" w:rsidRDefault="008F398E" w:rsidP="008F398E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</w:p>
    <w:p w:rsidR="008F398E" w:rsidRPr="008F398E" w:rsidRDefault="008F398E" w:rsidP="008F398E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 xml:space="preserve">По-прежнему выставляется триединая цель урока. </w:t>
      </w:r>
    </w:p>
    <w:p w:rsidR="008F398E" w:rsidRPr="008F398E" w:rsidRDefault="008F398E" w:rsidP="008F398E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Целевой аспект урока: согласованность цели урока с учениками.</w:t>
      </w:r>
    </w:p>
    <w:p w:rsidR="008F398E" w:rsidRPr="008F398E" w:rsidRDefault="008F398E" w:rsidP="008F398E">
      <w:pPr>
        <w:spacing w:after="0" w:line="240" w:lineRule="auto"/>
        <w:ind w:left="360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ind w:left="360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Прослеживается взаимосвязь между образовательной целью, предметными результатами и познавательными УУД.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5"/>
        <w:gridCol w:w="4475"/>
        <w:gridCol w:w="3050"/>
      </w:tblGrid>
      <w:tr w:rsidR="008F398E" w:rsidRPr="008F398E" w:rsidTr="005A41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ind w:left="-108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Цели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На какие результаты ориентируются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Формирование УУД</w:t>
            </w:r>
          </w:p>
        </w:tc>
      </w:tr>
      <w:tr w:rsidR="008F398E" w:rsidRPr="008F398E" w:rsidTr="005A413F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u w:val="single"/>
                <w:lang w:eastAsia="ja-JP"/>
              </w:rPr>
              <w:lastRenderedPageBreak/>
              <w:t>Образовательная</w:t>
            </w:r>
          </w:p>
          <w:p w:rsidR="008F398E" w:rsidRPr="008F398E" w:rsidRDefault="008F398E" w:rsidP="008F3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eastAsia="ru-RU"/>
              </w:rPr>
              <w:t>Сформировать у учащихся представление о странах Азии.</w:t>
            </w:r>
          </w:p>
          <w:p w:rsidR="008F398E" w:rsidRPr="008F398E" w:rsidRDefault="008F398E" w:rsidP="008F398E">
            <w:pPr>
              <w:spacing w:before="100" w:beforeAutospacing="1" w:after="100" w:afterAutospacing="1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Задачи:                                                     - самостоятельное получение знаний по страноведению;                              - создание портрета страны;       - подготовка и защита презентации.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u w:val="single"/>
                <w:lang w:eastAsia="ja-JP"/>
              </w:rPr>
              <w:t>Предметные: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200" w:line="240" w:lineRule="auto"/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  <w:t xml:space="preserve">Познавательные:                                       </w:t>
            </w:r>
          </w:p>
        </w:tc>
      </w:tr>
      <w:tr w:rsidR="008F398E" w:rsidRPr="008F398E" w:rsidTr="005A413F">
        <w:trPr>
          <w:trHeight w:val="25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работать с разными источниками географической информации;                                           умение выделять, описывать и объяснять существенные признаки географических объектов и явлений;                                                        картографическая грамотность.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общеучебные;                                              - действия постановки и решения проблем;                                       - универсальные логические действия.</w:t>
            </w:r>
          </w:p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lang w:eastAsia="ja-JP"/>
              </w:rPr>
              <w:tab/>
            </w: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 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познавательных интересов, интеллектуальных и творческих способностей учащихся;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взаимодействовать с людьми, работать в коллективах;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ind w:right="-98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Способность к самостоятельному приобретению новых знаний и практических умений, умение управлять своей познавательнойдеятельностью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</w:tbl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Прослеживается взаимосвязь между развивающей целью, метапредметными результатами и регулятивными и коммуникативными УУД.</w:t>
      </w: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0"/>
        <w:gridCol w:w="4500"/>
        <w:gridCol w:w="3240"/>
      </w:tblGrid>
      <w:tr w:rsidR="008F398E" w:rsidRPr="008F398E" w:rsidTr="005A41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ind w:left="-108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Цели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На какие результаты ориентируются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Формирование УУД</w:t>
            </w:r>
          </w:p>
        </w:tc>
      </w:tr>
      <w:tr w:rsidR="008F398E" w:rsidRPr="008F398E" w:rsidTr="005A41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u w:val="single"/>
                <w:lang w:eastAsia="ja-JP"/>
              </w:rPr>
              <w:t>Развивающая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u w:val="single"/>
                <w:lang w:eastAsia="ja-JP"/>
              </w:rPr>
              <w:t>Метапредметные: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  <w:t>Регулятивные</w:t>
            </w: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:                         - целеполагание, 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планирование,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lastRenderedPageBreak/>
              <w:t>- составление плана и последовательности действий,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- прогнозирование, 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контроль,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- коррекция, 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оценка.</w:t>
            </w:r>
          </w:p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  <w:t>Коммуникативные:</w:t>
            </w:r>
          </w:p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постановка вопросов;</w:t>
            </w:r>
          </w:p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планирование учебного сотрудничества с учителем и сверстниками;</w:t>
            </w:r>
          </w:p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- владение монологической и диалогической формами  речи в соответствии с грамматическими и синтаксическими нормами родного языка.</w:t>
            </w:r>
          </w:p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Способствовать активному развитию личности.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Умение организовывать свою деятельность, определять ее цели и задачи, выбирать средства реализации цели и применять их на практике, оценивать достигнутые результаты;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Умение вести самостоятельный поиск, анализ, отбор информации, ее преобразование, сохранение, передачу и презентацию с помощью технических средств и информационных технологий; 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Развитие познавательных интересов, интеллектуальных и творческих способностей учащихся;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Умение взаимодействовать с людьми, работать в коллективах;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  <w:tr w:rsidR="008F398E" w:rsidRPr="008F398E" w:rsidTr="005A413F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Способность к самостоятельному приобретению новых знаний и практических умений, умение управлять своей познавательной деятельностью;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</w:p>
        </w:tc>
      </w:tr>
    </w:tbl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Прослеживается взаимосвязь между воспитательной целью,  личностными результатами и личностными УУД.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</w:p>
    <w:tbl>
      <w:tblPr>
        <w:tblW w:w="102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4456"/>
        <w:gridCol w:w="3235"/>
      </w:tblGrid>
      <w:tr w:rsidR="008F398E" w:rsidRPr="008F398E" w:rsidTr="005A41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ind w:left="-108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Цели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На какие результаты ориентируются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>Формирование УУД</w:t>
            </w:r>
          </w:p>
        </w:tc>
      </w:tr>
      <w:tr w:rsidR="008F398E" w:rsidRPr="008F398E" w:rsidTr="005A413F"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hd w:val="clear" w:color="auto" w:fill="FFFFFF"/>
              <w:spacing w:after="0" w:line="274" w:lineRule="exact"/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u w:val="single"/>
                <w:lang w:eastAsia="ja-JP"/>
              </w:rPr>
              <w:t>Воспитательная</w:t>
            </w:r>
            <w:r w:rsidRPr="008F398E">
              <w:rPr>
                <w:rFonts w:ascii="Times New Roman" w:eastAsia="MS Mincho" w:hAnsi="Times New Roman" w:cs="Times New Roman"/>
                <w:b/>
                <w:spacing w:val="-1"/>
                <w:sz w:val="32"/>
                <w:szCs w:val="32"/>
                <w:lang w:eastAsia="ja-JP"/>
              </w:rPr>
              <w:t xml:space="preserve">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u w:val="single"/>
                <w:lang w:eastAsia="ja-JP"/>
              </w:rPr>
              <w:t xml:space="preserve">Личностные: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pacing w:val="-1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  <w:t xml:space="preserve">Личностные:                                             </w:t>
            </w:r>
          </w:p>
        </w:tc>
      </w:tr>
      <w:tr w:rsidR="008F398E" w:rsidRPr="008F398E" w:rsidTr="005A413F">
        <w:trPr>
          <w:trHeight w:val="2961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74" w:lineRule="exact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>Воспитывать гармоничную личность.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 xml:space="preserve">Гармоничное развитие социальных чувств и качеств:                                          -  эмоционально-ценностное отношение к окружающей среде, необходимости ее сохранения и рационального использования;                     — уважение к истории, культуре, национальным особенностям, традициям и образу жизни других народов, толерантность.                </w:t>
            </w:r>
            <w:r w:rsidRPr="008F398E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lastRenderedPageBreak/>
              <w:t xml:space="preserve">Ценностные ориентации выпускников основной школы, отражающие их индивидуально-личностные позиции:                            -  осознание целостности природы, населения и хозяйства Земли, материков, их крупных районов и стран.                                                                                               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98E" w:rsidRPr="008F398E" w:rsidRDefault="008F398E" w:rsidP="008F398E">
            <w:pPr>
              <w:spacing w:after="0" w:line="240" w:lineRule="auto"/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lastRenderedPageBreak/>
              <w:t xml:space="preserve">- действие нравственно-этического оценивания;                          - действие нравственно-этического оценивания;                 </w:t>
            </w:r>
          </w:p>
          <w:p w:rsidR="008F398E" w:rsidRPr="008F398E" w:rsidRDefault="008F398E" w:rsidP="008F398E">
            <w:pPr>
              <w:spacing w:after="200" w:line="276" w:lineRule="auto"/>
              <w:rPr>
                <w:rFonts w:ascii="Times New Roman" w:eastAsia="MS Mincho" w:hAnsi="Times New Roman" w:cs="Times New Roman"/>
                <w:sz w:val="32"/>
                <w:szCs w:val="32"/>
                <w:u w:val="single"/>
                <w:lang w:eastAsia="ja-JP"/>
              </w:rPr>
            </w:pPr>
            <w:r w:rsidRPr="008F398E">
              <w:rPr>
                <w:rFonts w:ascii="Times New Roman" w:eastAsia="MS Mincho" w:hAnsi="Times New Roman" w:cs="Times New Roman"/>
                <w:sz w:val="32"/>
                <w:szCs w:val="32"/>
                <w:lang w:eastAsia="ja-JP"/>
              </w:rPr>
              <w:t xml:space="preserve">- действия    смыслообразования. </w:t>
            </w:r>
          </w:p>
          <w:p w:rsidR="008F398E" w:rsidRPr="008F398E" w:rsidRDefault="008F398E" w:rsidP="008F398E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28"/>
          <w:szCs w:val="28"/>
          <w:u w:val="single"/>
          <w:lang w:eastAsia="ja-JP"/>
        </w:rPr>
        <w:t>II. Процессуальный блок.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  <w:t>Используется деятельностный подход</w:t>
      </w:r>
      <w:r w:rsidRPr="008F398E">
        <w:rPr>
          <w:rFonts w:ascii="Times New Roman" w:eastAsia="MS Mincho" w:hAnsi="Times New Roman" w:cs="Times New Roman"/>
          <w:b/>
          <w:bCs/>
          <w:color w:val="000000"/>
          <w:sz w:val="32"/>
          <w:szCs w:val="32"/>
          <w:lang w:eastAsia="ja-JP"/>
        </w:rPr>
        <w:t xml:space="preserve">: </w:t>
      </w:r>
      <w:r w:rsidRPr="008F398E">
        <w:rPr>
          <w:rFonts w:ascii="Times New Roman" w:eastAsia="MS Mincho" w:hAnsi="Times New Roman" w:cs="Times New Roman"/>
          <w:b/>
          <w:bCs/>
          <w:i/>
          <w:color w:val="000000"/>
          <w:sz w:val="32"/>
          <w:szCs w:val="32"/>
          <w:lang w:eastAsia="ja-JP"/>
        </w:rPr>
        <w:t>ТЕХНОЛОГИЯ КОЛЛЕКТИВНОЙ ТВОРЧЕСКОЙ ДЕЯТЕЛЬНОСТИ</w:t>
      </w: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Формируются:</w:t>
      </w:r>
    </w:p>
    <w:p w:rsidR="008F398E" w:rsidRPr="008F398E" w:rsidRDefault="008F398E" w:rsidP="008F398E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- информационная компетентность, языковая –  «знать»;</w:t>
      </w:r>
    </w:p>
    <w:p w:rsidR="008F398E" w:rsidRPr="008F398E" w:rsidRDefault="008F398E" w:rsidP="008F398E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- социальная компетентность – «жить вместе»;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 xml:space="preserve"> </w:t>
      </w: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ab/>
        <w:t>- личностная компетентность – «быть»;</w:t>
      </w:r>
    </w:p>
    <w:p w:rsidR="008F398E" w:rsidRPr="008F398E" w:rsidRDefault="008F398E" w:rsidP="008F398E">
      <w:pPr>
        <w:spacing w:after="0" w:line="240" w:lineRule="auto"/>
        <w:ind w:firstLine="708"/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sz w:val="32"/>
          <w:szCs w:val="32"/>
          <w:lang w:eastAsia="ja-JP"/>
        </w:rPr>
        <w:t>- предметно-практическая компетентность – «делать».</w:t>
      </w:r>
    </w:p>
    <w:p w:rsidR="008F398E" w:rsidRPr="008F398E" w:rsidRDefault="008F398E" w:rsidP="008F39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Сущность технологии КТД: взаимодействие педагога и воспитанников, учащиеся и учитель вме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сте планируют, организуют, осуществляют, анализируют и рефлексируют совместную творческую деятельность.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Схема-структура по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строения дела: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путешествие.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</w:pP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Технология КТД предусматривает три следующих ос</w:t>
      </w: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softHyphen/>
        <w:t>новных этапа: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i/>
          <w:iCs/>
          <w:color w:val="000000"/>
          <w:sz w:val="32"/>
          <w:szCs w:val="32"/>
          <w:lang w:eastAsia="ja-JP"/>
        </w:rPr>
        <w:t xml:space="preserve">- </w:t>
      </w: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подготовка, организация дела;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- проведение КТД;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- анализ, рефлексия КТД.</w:t>
      </w:r>
    </w:p>
    <w:p w:rsidR="008F398E" w:rsidRPr="008F398E" w:rsidRDefault="008F398E" w:rsidP="008F398E">
      <w:pPr>
        <w:shd w:val="clear" w:color="auto" w:fill="FFFFFF"/>
        <w:spacing w:after="0" w:line="240" w:lineRule="auto"/>
        <w:ind w:firstLine="708"/>
        <w:rPr>
          <w:rFonts w:ascii="Times New Roman" w:eastAsia="MS Mincho" w:hAnsi="Times New Roman" w:cs="Times New Roman"/>
          <w:b/>
          <w:color w:val="000000"/>
          <w:sz w:val="32"/>
          <w:szCs w:val="32"/>
          <w:u w:val="single"/>
          <w:lang w:eastAsia="ja-JP"/>
        </w:rPr>
      </w:pPr>
    </w:p>
    <w:p w:rsidR="008F398E" w:rsidRPr="008F398E" w:rsidRDefault="008F398E" w:rsidP="008F398E">
      <w:pPr>
        <w:shd w:val="clear" w:color="auto" w:fill="FFFFFF"/>
        <w:spacing w:after="0" w:line="240" w:lineRule="auto"/>
        <w:ind w:firstLine="708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u w:val="single"/>
          <w:lang w:eastAsia="ja-JP"/>
        </w:rPr>
        <w:t xml:space="preserve">Первый этап. </w:t>
      </w:r>
      <w:r w:rsidRPr="008F398E"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u w:val="single"/>
          <w:lang w:eastAsia="ja-JP"/>
        </w:rPr>
        <w:t>Подготовка и организация дела.</w:t>
      </w:r>
      <w:r w:rsidRPr="008F398E"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  <w:t xml:space="preserve">                                                                            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1.Проведение стартовой беседы.                                                                                                              - Объявление темы коллективной творческой деятельности.</w:t>
      </w:r>
    </w:p>
    <w:p w:rsidR="008F398E" w:rsidRPr="008F398E" w:rsidRDefault="008F398E" w:rsidP="008F398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- Задание: </w:t>
      </w:r>
    </w:p>
    <w:p w:rsidR="008F398E" w:rsidRPr="008F398E" w:rsidRDefault="008F398E" w:rsidP="008F398E">
      <w:pPr>
        <w:shd w:val="clear" w:color="auto" w:fill="FFFFFF"/>
        <w:spacing w:after="0" w:line="240" w:lineRule="auto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- </w:t>
      </w:r>
      <w:r w:rsidRPr="008F398E">
        <w:rPr>
          <w:rFonts w:ascii="Times New Roman" w:eastAsia="MS Mincho" w:hAnsi="Times New Roman" w:cs="Times New Roman"/>
          <w:iCs/>
          <w:sz w:val="32"/>
          <w:szCs w:val="32"/>
          <w:lang w:eastAsia="ja-JP"/>
        </w:rPr>
        <w:t>Требования к выполнению творческой работы: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 презентация                                                  - Вывод: 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i/>
          <w:iCs/>
          <w:color w:val="000000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 xml:space="preserve">2.  </w:t>
      </w:r>
      <w:r w:rsidRPr="008F398E">
        <w:rPr>
          <w:rFonts w:ascii="Times New Roman" w:eastAsia="MS Mincho" w:hAnsi="Times New Roman" w:cs="Times New Roman"/>
          <w:iCs/>
          <w:color w:val="000000"/>
          <w:sz w:val="32"/>
          <w:szCs w:val="32"/>
          <w:lang w:eastAsia="ja-JP"/>
        </w:rPr>
        <w:t>Создание микрогрупп.</w:t>
      </w:r>
      <w:r w:rsidRPr="008F398E">
        <w:rPr>
          <w:rFonts w:ascii="Times New Roman" w:eastAsia="MS Mincho" w:hAnsi="Times New Roman" w:cs="Times New Roman"/>
          <w:i/>
          <w:iCs/>
          <w:color w:val="000000"/>
          <w:sz w:val="32"/>
          <w:szCs w:val="32"/>
          <w:lang w:eastAsia="ja-JP"/>
        </w:rPr>
        <w:t xml:space="preserve"> 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 xml:space="preserve">3. </w:t>
      </w:r>
      <w:r w:rsidRPr="008F398E">
        <w:rPr>
          <w:rFonts w:ascii="Times New Roman" w:eastAsia="MS Mincho" w:hAnsi="Times New Roman" w:cs="Times New Roman"/>
          <w:iCs/>
          <w:color w:val="000000"/>
          <w:sz w:val="32"/>
          <w:szCs w:val="32"/>
          <w:lang w:eastAsia="ja-JP"/>
        </w:rPr>
        <w:t>Обсуждение КТД в микрогруппах</w:t>
      </w:r>
      <w:r w:rsidRPr="008F398E">
        <w:rPr>
          <w:rFonts w:ascii="Times New Roman" w:eastAsia="MS Mincho" w:hAnsi="Times New Roman" w:cs="Times New Roman"/>
          <w:i/>
          <w:iCs/>
          <w:color w:val="000000"/>
          <w:sz w:val="32"/>
          <w:szCs w:val="32"/>
          <w:lang w:eastAsia="ja-JP"/>
        </w:rPr>
        <w:t>.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 xml:space="preserve">.. 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 xml:space="preserve">4. </w:t>
      </w:r>
      <w:r w:rsidRPr="008F398E">
        <w:rPr>
          <w:rFonts w:ascii="Times New Roman" w:eastAsia="MS Mincho" w:hAnsi="Times New Roman" w:cs="Times New Roman"/>
          <w:iCs/>
          <w:color w:val="000000"/>
          <w:sz w:val="32"/>
          <w:szCs w:val="32"/>
          <w:lang w:eastAsia="ja-JP"/>
        </w:rPr>
        <w:t>Выполнение заданий микрогруппами.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На выполнение задания микрогруппам предлага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ется не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 xml:space="preserve">скольких дней. </w:t>
      </w:r>
    </w:p>
    <w:p w:rsidR="008F398E" w:rsidRPr="008F398E" w:rsidRDefault="008F398E" w:rsidP="008F398E">
      <w:pPr>
        <w:shd w:val="clear" w:color="auto" w:fill="FFFFFF"/>
        <w:spacing w:after="0" w:line="240" w:lineRule="auto"/>
        <w:ind w:firstLine="708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u w:val="single"/>
          <w:lang w:eastAsia="ja-JP"/>
        </w:rPr>
        <w:t xml:space="preserve">Второй этап. </w:t>
      </w:r>
      <w:r w:rsidRPr="008F398E"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u w:val="single"/>
          <w:lang w:eastAsia="ja-JP"/>
        </w:rPr>
        <w:t xml:space="preserve">Проведение дела.                                          </w:t>
      </w:r>
    </w:p>
    <w:p w:rsidR="008F398E" w:rsidRPr="008F398E" w:rsidRDefault="008F398E" w:rsidP="008F398E">
      <w:pPr>
        <w:shd w:val="clear" w:color="auto" w:fill="FFFFFF"/>
        <w:spacing w:after="0" w:line="240" w:lineRule="auto"/>
        <w:ind w:firstLine="708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Защита презентации.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lastRenderedPageBreak/>
        <w:t>Особое значение при проведении дела уделяется эмо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циональному настрою его участников через художествен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ное и музыкальное оформление.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Позиция педагога во время проведения дела: координатор.</w:t>
      </w:r>
    </w:p>
    <w:p w:rsidR="008F398E" w:rsidRPr="008F398E" w:rsidRDefault="008F398E" w:rsidP="008F39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u w:val="single"/>
          <w:lang w:eastAsia="ja-JP"/>
        </w:rPr>
        <w:t xml:space="preserve">Третий этап. </w:t>
      </w:r>
      <w:r w:rsidRPr="008F398E">
        <w:rPr>
          <w:rFonts w:ascii="Times New Roman" w:eastAsia="MS Mincho" w:hAnsi="Times New Roman" w:cs="Times New Roman"/>
          <w:b/>
          <w:iCs/>
          <w:color w:val="000000"/>
          <w:sz w:val="32"/>
          <w:szCs w:val="32"/>
          <w:u w:val="single"/>
          <w:lang w:eastAsia="ja-JP"/>
        </w:rPr>
        <w:t xml:space="preserve">Анализ, рефлексия КТД. </w:t>
      </w:r>
    </w:p>
    <w:p w:rsidR="008F398E" w:rsidRPr="008F398E" w:rsidRDefault="008F398E" w:rsidP="008F39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Анализ, рефлек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сия состоявшегося взаимодействия способствуют опреде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лению каждым участником личностной значимости дела.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Подведение итогов дела, его анализ и рефлексия осу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softHyphen/>
        <w:t>ществляются сначала в микрогруппах, а затем на общем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 </w:t>
      </w:r>
      <w:r w:rsidRPr="008F398E"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  <w:t>сборе коллектива.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32"/>
          <w:szCs w:val="32"/>
          <w:lang w:eastAsia="ja-JP"/>
        </w:rPr>
      </w:pP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Основными вопросами для обсуждения, коллективного анализа являются следующие.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1.  Что было хорошо в занятии? Почему?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2. Что не удалось осуществить? Почему?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3.  Что надо учесть на будущее?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4.  Была ли польза от дела тебе, другим?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5.  Была ли группа творческой, деятельной?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6. Что было главным открытием дела для тебя?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>7. Что более всего понравилось в деле?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  <w:t xml:space="preserve">8 Как можешь оценить дело? Что хотел бы пожелать себе и другим? </w:t>
      </w:r>
    </w:p>
    <w:p w:rsidR="008F398E" w:rsidRPr="008F398E" w:rsidRDefault="008F398E" w:rsidP="008F398E">
      <w:pPr>
        <w:shd w:val="clear" w:color="auto" w:fill="FFFFFF"/>
        <w:spacing w:after="0" w:line="240" w:lineRule="auto"/>
        <w:jc w:val="both"/>
        <w:rPr>
          <w:rFonts w:ascii="Times New Roman" w:eastAsia="MS Mincho" w:hAnsi="Times New Roman" w:cs="Times New Roman"/>
          <w:b/>
          <w:color w:val="000000"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u w:val="single"/>
          <w:lang w:eastAsia="ja-JP"/>
        </w:rPr>
        <w:t>III. Оценочный блок.</w:t>
      </w:r>
      <w:r w:rsidRPr="008F398E">
        <w:rPr>
          <w:rFonts w:ascii="Times New Roman" w:eastAsia="MS Mincho" w:hAnsi="Times New Roman" w:cs="Times New Roman"/>
          <w:sz w:val="32"/>
          <w:szCs w:val="32"/>
          <w:u w:val="single"/>
          <w:lang w:eastAsia="ja-JP"/>
        </w:rPr>
        <w:t xml:space="preserve">                                                                 </w:t>
      </w:r>
    </w:p>
    <w:p w:rsidR="008F398E" w:rsidRPr="008F398E" w:rsidRDefault="008F398E" w:rsidP="008F39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Параметры внешней оценки КТД:</w:t>
      </w:r>
    </w:p>
    <w:p w:rsidR="008F398E" w:rsidRPr="008F398E" w:rsidRDefault="008F398E" w:rsidP="008F39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активность каждого участника КТД в соответствии с его индивидуальными возможностями;</w:t>
      </w:r>
    </w:p>
    <w:p w:rsidR="008F398E" w:rsidRPr="008F398E" w:rsidRDefault="008F398E" w:rsidP="008F39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коллективный характер принимаемых решений;</w:t>
      </w:r>
    </w:p>
    <w:p w:rsidR="008F398E" w:rsidRPr="008F398E" w:rsidRDefault="008F398E" w:rsidP="008F39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характер общения и взаимопомощи,  взаимодополняемости участников проекта;</w:t>
      </w:r>
    </w:p>
    <w:p w:rsidR="008F398E" w:rsidRPr="008F398E" w:rsidRDefault="008F398E" w:rsidP="008F39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доказательность принимаемых решений, умение аргументировать свои заключения, выводы;</w:t>
      </w:r>
    </w:p>
    <w:p w:rsidR="008F398E" w:rsidRPr="008F398E" w:rsidRDefault="008F398E" w:rsidP="008F39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эстетика оформления результатов коллективногй творческой деятельности;</w:t>
      </w:r>
    </w:p>
    <w:p w:rsidR="008F398E" w:rsidRPr="008F398E" w:rsidRDefault="008F398E" w:rsidP="008F398E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>умение отвечать на вопросы оппонентов, лаконичность и аргументированность ответов каждого члена группы.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Учителем определяется: насколько данный урок сработал на формирование УУД: </w:t>
      </w:r>
      <w:r w:rsidRPr="008F398E">
        <w:rPr>
          <w:rFonts w:ascii="Times New Roman" w:eastAsia="MS Mincho" w:hAnsi="Times New Roman" w:cs="Times New Roman"/>
          <w:sz w:val="32"/>
          <w:szCs w:val="32"/>
          <w:lang w:eastAsia="ja-JP"/>
        </w:rPr>
        <w:t xml:space="preserve">познавательных, регулятивных, коммуникативных, личностных.    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 xml:space="preserve">Второй момент, который очень важен для современного урока: продуктивные задания. </w:t>
      </w:r>
    </w:p>
    <w:p w:rsidR="008F398E" w:rsidRPr="008F398E" w:rsidRDefault="008F398E" w:rsidP="008F398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i/>
          <w:iCs/>
          <w:sz w:val="32"/>
          <w:szCs w:val="32"/>
          <w:lang w:eastAsia="ru-RU"/>
        </w:rPr>
        <w:lastRenderedPageBreak/>
        <w:t>Продуктивные задания – главное средство достижения результата образования.</w:t>
      </w:r>
    </w:p>
    <w:tbl>
      <w:tblPr>
        <w:tblStyle w:val="a3"/>
        <w:tblpPr w:leftFromText="180" w:rightFromText="180" w:vertAnchor="text" w:horzAnchor="margin" w:tblpY="154"/>
        <w:tblW w:w="10548" w:type="dxa"/>
        <w:tblLayout w:type="fixed"/>
        <w:tblLook w:val="01E0" w:firstRow="1" w:lastRow="1" w:firstColumn="1" w:lastColumn="1" w:noHBand="0" w:noVBand="0"/>
      </w:tblPr>
      <w:tblGrid>
        <w:gridCol w:w="540"/>
        <w:gridCol w:w="5335"/>
        <w:gridCol w:w="4673"/>
      </w:tblGrid>
      <w:tr w:rsidR="008F398E" w:rsidRPr="008F398E" w:rsidTr="005A413F">
        <w:tc>
          <w:tcPr>
            <w:tcW w:w="540" w:type="dxa"/>
          </w:tcPr>
          <w:p w:rsidR="008F398E" w:rsidRPr="008F398E" w:rsidRDefault="008F398E" w:rsidP="008F398E">
            <w:pPr>
              <w:spacing w:before="100" w:beforeAutospacing="1" w:after="100" w:afterAutospacing="1"/>
              <w:ind w:right="-108" w:hanging="108"/>
              <w:rPr>
                <w:b/>
                <w:sz w:val="32"/>
                <w:szCs w:val="32"/>
                <w:lang w:eastAsia="ja-JP"/>
              </w:rPr>
            </w:pPr>
            <w:r w:rsidRPr="008F398E">
              <w:rPr>
                <w:b/>
                <w:sz w:val="32"/>
                <w:szCs w:val="32"/>
                <w:lang w:eastAsia="ja-JP"/>
              </w:rPr>
              <w:t>Кл.</w:t>
            </w:r>
          </w:p>
        </w:tc>
        <w:tc>
          <w:tcPr>
            <w:tcW w:w="5335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b/>
                <w:sz w:val="32"/>
                <w:szCs w:val="32"/>
                <w:lang w:eastAsia="ja-JP"/>
              </w:rPr>
            </w:pPr>
            <w:r w:rsidRPr="008F398E">
              <w:rPr>
                <w:b/>
                <w:sz w:val="32"/>
                <w:szCs w:val="32"/>
                <w:lang w:eastAsia="ja-JP"/>
              </w:rPr>
              <w:t>Традиционные задания</w:t>
            </w:r>
          </w:p>
        </w:tc>
        <w:tc>
          <w:tcPr>
            <w:tcW w:w="4673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b/>
                <w:sz w:val="32"/>
                <w:szCs w:val="32"/>
                <w:lang w:eastAsia="ja-JP"/>
              </w:rPr>
            </w:pPr>
            <w:r w:rsidRPr="008F398E">
              <w:rPr>
                <w:b/>
                <w:sz w:val="32"/>
                <w:szCs w:val="32"/>
                <w:lang w:eastAsia="ja-JP"/>
              </w:rPr>
              <w:t>Продуктивные задания</w:t>
            </w:r>
          </w:p>
        </w:tc>
      </w:tr>
      <w:tr w:rsidR="008F398E" w:rsidRPr="008F398E" w:rsidTr="005A413F">
        <w:tc>
          <w:tcPr>
            <w:tcW w:w="540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b/>
                <w:sz w:val="32"/>
                <w:szCs w:val="32"/>
                <w:lang w:eastAsia="ja-JP"/>
              </w:rPr>
            </w:pPr>
            <w:r w:rsidRPr="008F398E">
              <w:rPr>
                <w:b/>
                <w:sz w:val="32"/>
                <w:szCs w:val="32"/>
                <w:lang w:eastAsia="ja-JP"/>
              </w:rPr>
              <w:t>8</w:t>
            </w:r>
          </w:p>
        </w:tc>
        <w:tc>
          <w:tcPr>
            <w:tcW w:w="5335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sz w:val="32"/>
                <w:szCs w:val="32"/>
                <w:lang w:eastAsia="ja-JP"/>
              </w:rPr>
            </w:pPr>
            <w:r w:rsidRPr="008F398E">
              <w:rPr>
                <w:sz w:val="32"/>
                <w:szCs w:val="32"/>
                <w:lang w:eastAsia="ja-JP"/>
              </w:rPr>
              <w:t>Ставить описание фауны Дальнего Востока.</w:t>
            </w:r>
          </w:p>
        </w:tc>
        <w:tc>
          <w:tcPr>
            <w:tcW w:w="4673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sz w:val="32"/>
                <w:szCs w:val="32"/>
                <w:lang w:eastAsia="ja-JP"/>
              </w:rPr>
            </w:pPr>
            <w:r w:rsidRPr="008F398E">
              <w:rPr>
                <w:sz w:val="32"/>
                <w:szCs w:val="32"/>
                <w:lang w:eastAsia="ja-JP"/>
              </w:rPr>
              <w:t xml:space="preserve">В Уссурийском крае живут тигры, значит там саванны. </w:t>
            </w:r>
          </w:p>
        </w:tc>
      </w:tr>
      <w:tr w:rsidR="008F398E" w:rsidRPr="008F398E" w:rsidTr="005A413F">
        <w:tc>
          <w:tcPr>
            <w:tcW w:w="540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b/>
                <w:sz w:val="32"/>
                <w:szCs w:val="32"/>
                <w:lang w:eastAsia="ja-JP"/>
              </w:rPr>
            </w:pPr>
            <w:r w:rsidRPr="008F398E">
              <w:rPr>
                <w:b/>
                <w:sz w:val="32"/>
                <w:szCs w:val="32"/>
                <w:lang w:eastAsia="ja-JP"/>
              </w:rPr>
              <w:t>8</w:t>
            </w:r>
          </w:p>
        </w:tc>
        <w:tc>
          <w:tcPr>
            <w:tcW w:w="5335" w:type="dxa"/>
          </w:tcPr>
          <w:p w:rsidR="008F398E" w:rsidRPr="008F398E" w:rsidRDefault="008F398E" w:rsidP="008F398E">
            <w:pPr>
              <w:rPr>
                <w:bCs/>
                <w:sz w:val="32"/>
                <w:szCs w:val="32"/>
                <w:lang w:eastAsia="ja-JP"/>
              </w:rPr>
            </w:pPr>
            <w:r w:rsidRPr="008F398E">
              <w:rPr>
                <w:bCs/>
                <w:sz w:val="32"/>
                <w:szCs w:val="32"/>
                <w:lang w:eastAsia="ja-JP"/>
              </w:rPr>
              <w:t>Найти соответствие между тектоническими структурами и формами рельефа. Заполнить таблицу.</w:t>
            </w:r>
          </w:p>
        </w:tc>
        <w:tc>
          <w:tcPr>
            <w:tcW w:w="4673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sz w:val="32"/>
                <w:szCs w:val="32"/>
                <w:lang w:eastAsia="ja-JP"/>
              </w:rPr>
            </w:pPr>
            <w:r w:rsidRPr="008F398E">
              <w:rPr>
                <w:sz w:val="32"/>
                <w:szCs w:val="32"/>
                <w:lang w:eastAsia="ja-JP"/>
              </w:rPr>
              <w:t>На Байкале часты землетрясения, а мы живём недалеко. Поэтому я думаю, что землетрясение может быть и у нас.</w:t>
            </w:r>
          </w:p>
        </w:tc>
      </w:tr>
      <w:tr w:rsidR="008F398E" w:rsidRPr="008F398E" w:rsidTr="005A413F">
        <w:tc>
          <w:tcPr>
            <w:tcW w:w="540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b/>
                <w:sz w:val="32"/>
                <w:szCs w:val="32"/>
                <w:lang w:eastAsia="ja-JP"/>
              </w:rPr>
            </w:pPr>
            <w:r w:rsidRPr="008F398E">
              <w:rPr>
                <w:b/>
                <w:sz w:val="32"/>
                <w:szCs w:val="32"/>
                <w:lang w:eastAsia="ja-JP"/>
              </w:rPr>
              <w:t>6</w:t>
            </w:r>
          </w:p>
        </w:tc>
        <w:tc>
          <w:tcPr>
            <w:tcW w:w="5335" w:type="dxa"/>
          </w:tcPr>
          <w:p w:rsidR="008F398E" w:rsidRPr="008F398E" w:rsidRDefault="008F398E" w:rsidP="008F398E">
            <w:pPr>
              <w:rPr>
                <w:bCs/>
                <w:sz w:val="32"/>
                <w:szCs w:val="32"/>
                <w:lang w:eastAsia="ja-JP"/>
              </w:rPr>
            </w:pPr>
            <w:r w:rsidRPr="008F398E">
              <w:rPr>
                <w:bCs/>
                <w:sz w:val="32"/>
                <w:szCs w:val="32"/>
                <w:lang w:eastAsia="ja-JP"/>
              </w:rPr>
              <w:t>Составить описание осадочных, магматических и метаморфических пород по плану.</w:t>
            </w:r>
          </w:p>
        </w:tc>
        <w:tc>
          <w:tcPr>
            <w:tcW w:w="4673" w:type="dxa"/>
          </w:tcPr>
          <w:p w:rsidR="008F398E" w:rsidRPr="008F398E" w:rsidRDefault="008F398E" w:rsidP="008F398E">
            <w:pPr>
              <w:spacing w:before="100" w:beforeAutospacing="1" w:after="100" w:afterAutospacing="1"/>
              <w:rPr>
                <w:sz w:val="32"/>
                <w:szCs w:val="32"/>
                <w:lang w:eastAsia="ja-JP"/>
              </w:rPr>
            </w:pPr>
            <w:r w:rsidRPr="008F398E">
              <w:rPr>
                <w:sz w:val="32"/>
                <w:szCs w:val="32"/>
                <w:lang w:eastAsia="ja-JP"/>
              </w:rPr>
              <w:t>Песчаники и известняки – тяжёлые горные породы, значит они магматического происхождения.</w:t>
            </w:r>
          </w:p>
        </w:tc>
      </w:tr>
    </w:tbl>
    <w:p w:rsidR="008F398E" w:rsidRPr="008F398E" w:rsidRDefault="008F398E" w:rsidP="008F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F398E" w:rsidRPr="008F398E" w:rsidRDefault="008F398E" w:rsidP="008F39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И ещё один вопрос, который волнует всех педагогов и меня лично:                                                                                                                                                          Можно ли использовать традиционные учебники при реализации задач ФГОС?</w:t>
      </w:r>
    </w:p>
    <w:p w:rsidR="008F398E" w:rsidRPr="008F398E" w:rsidRDefault="008F398E" w:rsidP="008F3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Стандарт поставил задачу разработки новых УМК, которая решается в настоящее время. Введение ФГОС влечет за собой утверждение нового перечня учебников, разработанных в соответствии с требованиями ФГОС после проведения соответствующей экспертизы.                                                                                                                                       </w:t>
      </w:r>
    </w:p>
    <w:p w:rsidR="008F398E" w:rsidRPr="008F398E" w:rsidRDefault="008F398E" w:rsidP="008F398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В переходный период на новые стандарты могут быть использованы любые учебно-методические комплекты, которые включены в федеральный перечень, утверждённый Приказом Министерства образования и науки Российской Федерации от 24 декабря 2010г. № 2080. </w:t>
      </w:r>
      <w:r w:rsidRPr="008F39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Большинство из перечисленных предметных линий ориентировано на выпуск учебников нового поколения. Практически все указанные линии представлены не отдельными учебниками, а учебно-методическими комплектами. 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32"/>
          <w:szCs w:val="32"/>
          <w:lang w:eastAsia="ja-JP"/>
        </w:rPr>
        <w:t>Какие учебники (линии учебников) по географии наиболее соответствуют  целям ФГОС? </w:t>
      </w:r>
    </w:p>
    <w:p w:rsidR="008F398E" w:rsidRPr="008F398E" w:rsidRDefault="008F398E" w:rsidP="008F398E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Учебник должен содержать не столько конкретные знания, сколько задания, позволяющие учить школьника активно пользоваться заключенной в них информацией, способствующие развитию его познавательных и созидательных возможностей. </w:t>
      </w:r>
    </w:p>
    <w:p w:rsidR="008F398E" w:rsidRPr="008F398E" w:rsidRDefault="008F398E" w:rsidP="008F398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На мой взгляд, следующие учебники (линии учебников) по географии наиболее соответствуют  целям ФГОС: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1.) Учебники по географии линии</w:t>
      </w:r>
      <w:r w:rsidRPr="008F398E">
        <w:rPr>
          <w:rFonts w:ascii="Times New Roman" w:eastAsia="Times New Roman" w:hAnsi="Times New Roman" w:cs="Times New Roman"/>
          <w:b/>
          <w:spacing w:val="-2"/>
          <w:sz w:val="32"/>
          <w:szCs w:val="32"/>
          <w:lang w:eastAsia="ru-RU"/>
        </w:rPr>
        <w:t xml:space="preserve"> </w:t>
      </w:r>
      <w:r w:rsidRPr="008F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Домогацких Е.М., - Алексеевский Н.И. </w:t>
      </w:r>
      <w:r w:rsidRPr="008F39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Базовый и профильный уровень. Издательство «Русское слово».</w:t>
      </w:r>
      <w:r w:rsidRPr="008F398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учебники школьного курса географии написаны одной группой авторов. Достоинства: преемственность материала, стилевое единство текста. Особенность: учтён переход от «знаниевой» парадигмы в образовании к «деятельностной», краткость и достаточность учебного материала, объяснение сути процессов опирается на повседневные бытовые наблюдения учеников, многочисленные межпредметные связи, простота и доступность подачи материала, дифференцированный методический аппарат, соединение теории и практики, наличие заданий типа ЕГЭ, богатый, оригинальный и разнообразный иллюстративный материал, списки литературы и Интернет – ресурсов. </w:t>
      </w:r>
    </w:p>
    <w:p w:rsidR="008F398E" w:rsidRPr="008F398E" w:rsidRDefault="008F398E" w:rsidP="008F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98E" w:rsidRPr="008F398E" w:rsidRDefault="008F398E" w:rsidP="008F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2.)  Максаковский В.П. География.10 кл. </w:t>
      </w:r>
      <w:r w:rsidRPr="008F398E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>Базовый уровень. Издательство «Просвещение».</w:t>
      </w:r>
      <w:r w:rsidRPr="008F398E">
        <w:rPr>
          <w:rFonts w:ascii="Times New Roman" w:eastAsia="Times New Roman" w:hAnsi="Times New Roman" w:cs="Times New Roman"/>
          <w:i/>
          <w:sz w:val="32"/>
          <w:szCs w:val="32"/>
          <w:lang w:eastAsia="ru-RU"/>
        </w:rPr>
        <w:t xml:space="preserve">  </w:t>
      </w:r>
    </w:p>
    <w:p w:rsidR="008F398E" w:rsidRPr="008F398E" w:rsidRDefault="008F398E" w:rsidP="008F3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лучший из имеющихся учебников по географии. Значительно переработанный учебник учитывает не только богатый отечественный, но и мировой опыт создания школьных учебников по географии, что нашло отражение в его научном содержании, методическом аппарате и самой модели книги.</w:t>
      </w:r>
    </w:p>
    <w:p w:rsidR="008F398E" w:rsidRPr="008F398E" w:rsidRDefault="008F398E" w:rsidP="008F398E">
      <w:pPr>
        <w:spacing w:before="100" w:after="100" w:line="240" w:lineRule="auto"/>
        <w:ind w:left="120" w:right="123" w:firstLine="447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Материал учебника дифференцирован по двум уровням, все задания делятся  на основные и дополнительные.</w:t>
      </w:r>
    </w:p>
    <w:p w:rsidR="008F398E" w:rsidRPr="008F398E" w:rsidRDefault="008F398E" w:rsidP="008F398E">
      <w:pPr>
        <w:spacing w:before="100" w:after="100" w:line="240" w:lineRule="auto"/>
        <w:ind w:left="120" w:right="123" w:firstLine="588"/>
        <w:jc w:val="both"/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</w:pPr>
      <w:r w:rsidRPr="008F398E">
        <w:rPr>
          <w:rFonts w:ascii="Times New Roman" w:eastAsia="Times New Roman" w:hAnsi="Times New Roman" w:cs="Times New Roman"/>
          <w:snapToGrid w:val="0"/>
          <w:sz w:val="32"/>
          <w:szCs w:val="32"/>
          <w:lang w:eastAsia="ru-RU"/>
        </w:rPr>
        <w:t>Особой ценностью является блок добывания знаний и умений, блок самоконтроля и взаимного контроля, методические ключи.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3.) Учебники линии Н.Н.Петровой и Н.А Максимовой. 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Издательство </w:t>
      </w:r>
      <w:r w:rsidRPr="008F398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«</w:t>
      </w:r>
      <w:r w:rsidRPr="008F3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Мнемозина».</w:t>
      </w:r>
    </w:p>
    <w:p w:rsidR="008F398E" w:rsidRPr="008F398E" w:rsidRDefault="008F398E" w:rsidP="008F398E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F398E">
        <w:rPr>
          <w:rFonts w:ascii="Times New Roman" w:eastAsia="MS Mincho" w:hAnsi="Times New Roman" w:cs="Times New Roman"/>
          <w:sz w:val="28"/>
          <w:szCs w:val="28"/>
          <w:lang w:eastAsia="ja-JP"/>
        </w:rPr>
        <w:t>Учебный материал рассматривается через призму гуманизации и воспитания любви к своей местности, своему региону, своей стране, а также взаимопонимания с другими народами и культурами. Практические задания требуют творческого подхода, проявления фантазии. В тексте учебников встречаются ссылки на современные образовательные ресурсы сети Интернет.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39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4.) Холина В.Н. География.10-11 кл. </w:t>
      </w:r>
      <w:r w:rsidRPr="008F398E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Профильный    уровень. «Дрофа».</w:t>
      </w:r>
      <w:r w:rsidRPr="008F39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Данный УМК – инновационный УМК высочайшего уровня.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5.)  УМК</w:t>
      </w:r>
      <w:r w:rsidRPr="008F398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 xml:space="preserve"> под редакцией В.П. Дронова и Л.Е.Савельевой. Издательство </w:t>
      </w:r>
      <w:r w:rsidRPr="008F398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t>«</w:t>
      </w:r>
      <w:r w:rsidRPr="008F398E">
        <w:rPr>
          <w:rFonts w:ascii="Times New Roman" w:eastAsia="MS Mincho" w:hAnsi="Times New Roman" w:cs="Times New Roman"/>
          <w:b/>
          <w:color w:val="000000"/>
          <w:sz w:val="28"/>
          <w:szCs w:val="28"/>
          <w:lang w:eastAsia="ja-JP"/>
        </w:rPr>
        <w:t>Дрофа».</w:t>
      </w:r>
      <w:r w:rsidRPr="008F398E">
        <w:rPr>
          <w:rFonts w:ascii="Times New Roman" w:eastAsia="MS Mincho" w:hAnsi="Times New Roman" w:cs="Times New Roman"/>
          <w:color w:val="000000"/>
          <w:sz w:val="28"/>
          <w:szCs w:val="28"/>
          <w:lang w:eastAsia="ja-JP"/>
        </w:rPr>
        <w:t xml:space="preserve"> </w:t>
      </w:r>
      <w:r w:rsidRPr="008F398E">
        <w:rPr>
          <w:rFonts w:ascii="Times New Roman" w:eastAsia="MS Mincho" w:hAnsi="Times New Roman" w:cs="Times New Roman"/>
          <w:sz w:val="28"/>
          <w:szCs w:val="28"/>
          <w:lang w:eastAsia="ja-JP"/>
        </w:rPr>
        <w:t xml:space="preserve">Этот проект формирует принципиально новую современную информационно-образовательную среду, открытую для других образовательных материалов. Эта линия по дидактическому аппарату и дизайну ни в чем не уступают лучшим западным образцам. </w:t>
      </w:r>
    </w:p>
    <w:p w:rsidR="008F398E" w:rsidRPr="008F398E" w:rsidRDefault="008F398E" w:rsidP="008F398E">
      <w:pPr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8F398E" w:rsidRPr="008F398E" w:rsidRDefault="008F398E" w:rsidP="008F398E">
      <w:pPr>
        <w:spacing w:after="0" w:line="240" w:lineRule="auto"/>
        <w:ind w:left="708" w:hanging="708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  <w:r w:rsidRPr="008F398E">
        <w:rPr>
          <w:rFonts w:ascii="Times New Roman" w:eastAsia="MS Mincho" w:hAnsi="Times New Roman" w:cs="Times New Roman"/>
          <w:b/>
          <w:sz w:val="28"/>
          <w:szCs w:val="28"/>
          <w:lang w:eastAsia="ja-JP"/>
        </w:rPr>
        <w:lastRenderedPageBreak/>
        <w:t>Школа нового поколения – это приоритет креативности над исполнительством.</w:t>
      </w: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  <w:r w:rsidRPr="008F398E">
        <w:rPr>
          <w:rFonts w:ascii="Times New Roman" w:eastAsia="MS Mincho" w:hAnsi="Times New Roman" w:cs="Times New Roman"/>
          <w:sz w:val="28"/>
          <w:szCs w:val="28"/>
          <w:lang w:eastAsia="ja-JP"/>
        </w:rPr>
        <w:t>Ученик развивается успешно тогда, когда он не просто усваивает чужой опыт и чужие знания, но умеет творить, создавать свои собственные знания о мире.</w:t>
      </w:r>
    </w:p>
    <w:p w:rsidR="008F398E" w:rsidRPr="008F398E" w:rsidRDefault="008F398E" w:rsidP="008F398E">
      <w:pPr>
        <w:spacing w:after="0" w:line="240" w:lineRule="auto"/>
        <w:ind w:left="708" w:hanging="708"/>
        <w:rPr>
          <w:rFonts w:ascii="Times New Roman" w:eastAsia="MS Mincho" w:hAnsi="Times New Roman" w:cs="Times New Roman"/>
          <w:b/>
          <w:sz w:val="28"/>
          <w:szCs w:val="28"/>
          <w:lang w:eastAsia="ja-JP"/>
        </w:rPr>
      </w:pPr>
    </w:p>
    <w:p w:rsidR="008F398E" w:rsidRPr="008F398E" w:rsidRDefault="008F398E" w:rsidP="008F398E">
      <w:pPr>
        <w:spacing w:after="0" w:line="240" w:lineRule="auto"/>
        <w:rPr>
          <w:rFonts w:ascii="Times New Roman" w:eastAsia="MS Mincho" w:hAnsi="Times New Roman" w:cs="Times New Roman"/>
          <w:sz w:val="28"/>
          <w:szCs w:val="28"/>
          <w:lang w:eastAsia="ja-JP"/>
        </w:rPr>
      </w:pPr>
    </w:p>
    <w:p w:rsidR="001A4407" w:rsidRDefault="001A4407"/>
    <w:sectPr w:rsidR="001A4407" w:rsidSect="009B4084">
      <w:pgSz w:w="11906" w:h="16838"/>
      <w:pgMar w:top="719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576A2"/>
    <w:multiLevelType w:val="hybridMultilevel"/>
    <w:tmpl w:val="4FE8F078"/>
    <w:lvl w:ilvl="0" w:tplc="978E96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EDA231C"/>
    <w:multiLevelType w:val="hybridMultilevel"/>
    <w:tmpl w:val="550874DC"/>
    <w:lvl w:ilvl="0" w:tplc="1E1A1FB2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B8"/>
    <w:rsid w:val="001A4407"/>
    <w:rsid w:val="008F398E"/>
    <w:rsid w:val="00B23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8ED33E-E2AD-4CE3-814B-C0A00EDF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F39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2161</Words>
  <Characters>12323</Characters>
  <Application>Microsoft Office Word</Application>
  <DocSecurity>0</DocSecurity>
  <Lines>102</Lines>
  <Paragraphs>28</Paragraphs>
  <ScaleCrop>false</ScaleCrop>
  <Company/>
  <LinksUpToDate>false</LinksUpToDate>
  <CharactersWithSpaces>14456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2017-02-14T14:56:00Z</dcterms:created>
  <dcterms:modified xsi:type="dcterms:W3CDTF">2017-02-14T14:56:00Z</dcterms:modified>
</cp:coreProperties>
</file>