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60" w:rsidRPr="001C4260" w:rsidRDefault="001C4260" w:rsidP="001C4260">
      <w:pPr>
        <w:pStyle w:val="Default"/>
        <w:rPr>
          <w:b/>
          <w:sz w:val="28"/>
          <w:szCs w:val="28"/>
        </w:rPr>
      </w:pPr>
      <w:r>
        <w:t xml:space="preserve"> </w:t>
      </w:r>
      <w:r w:rsidRPr="001C4260">
        <w:rPr>
          <w:b/>
          <w:bCs/>
          <w:sz w:val="28"/>
          <w:szCs w:val="28"/>
        </w:rPr>
        <w:t>Интерактивные формы  и методы в работе  школьных библиотекарей.</w:t>
      </w:r>
    </w:p>
    <w:p w:rsidR="001C4260" w:rsidRPr="001C4260" w:rsidRDefault="001C4260" w:rsidP="001C4260">
      <w:pPr>
        <w:rPr>
          <w:b/>
          <w:sz w:val="28"/>
          <w:szCs w:val="28"/>
        </w:rPr>
      </w:pP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Слово «</w:t>
      </w:r>
      <w:proofErr w:type="spellStart"/>
      <w:r>
        <w:rPr>
          <w:sz w:val="28"/>
          <w:szCs w:val="28"/>
        </w:rPr>
        <w:t>интерактив</w:t>
      </w:r>
      <w:proofErr w:type="spellEnd"/>
      <w:r>
        <w:rPr>
          <w:sz w:val="28"/>
          <w:szCs w:val="28"/>
        </w:rPr>
        <w:t>» пришло к нам из английского языка, от слов «</w:t>
      </w:r>
      <w:proofErr w:type="spellStart"/>
      <w:r>
        <w:rPr>
          <w:sz w:val="28"/>
          <w:szCs w:val="28"/>
        </w:rPr>
        <w:t>Inter</w:t>
      </w:r>
      <w:proofErr w:type="spellEnd"/>
      <w:r>
        <w:rPr>
          <w:sz w:val="28"/>
          <w:szCs w:val="28"/>
        </w:rPr>
        <w:t>» - «взаимный», «</w:t>
      </w:r>
      <w:proofErr w:type="spellStart"/>
      <w:r>
        <w:rPr>
          <w:sz w:val="28"/>
          <w:szCs w:val="28"/>
        </w:rPr>
        <w:t>act</w:t>
      </w:r>
      <w:proofErr w:type="spellEnd"/>
      <w:r>
        <w:rPr>
          <w:sz w:val="28"/>
          <w:szCs w:val="28"/>
        </w:rPr>
        <w:t xml:space="preserve">» - действовать. </w:t>
      </w:r>
      <w:proofErr w:type="gramStart"/>
      <w:r>
        <w:rPr>
          <w:sz w:val="28"/>
          <w:szCs w:val="28"/>
        </w:rPr>
        <w:t>Интерактивный</w:t>
      </w:r>
      <w:proofErr w:type="gramEnd"/>
      <w:r>
        <w:rPr>
          <w:sz w:val="28"/>
          <w:szCs w:val="28"/>
        </w:rPr>
        <w:t xml:space="preserve"> – означает способность взаимодействовать или находиться в режиме беседы, диалога с чем-либо (например, компьютером) или кем-либо (человеком). Интерактивное обучение – это специальная форма организации познавательной деятельности.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Преимущества интерактивных методов: формируют навыки общения, помогают осознать значение группового опыта; учат участвовать и контролировать свое участие в работе группы, уважать ценности и правила, принятые группой, обосновывать своё мнение и отстаивать собственную позицию; учат использовать не готовые знания, а полученные при помощи прямого опыта добывать знания.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Зарубежные специалисты рекомендуют применение интерактивных технологий примерно с 14 лет, когда у учащихся уже накоплен некий житейский опыт.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Взрывной характер развития информационных технологий быстро меняет культурную среду современного человека. Согласно последним исследованиям, для большинства людей основными средствами массовой информации стали телевидение, радио и интернет. Очевидно, что библиотекам, работающим, в основном, с печатными изданиями, следует учитывать эту ситуацию и развивать целенаправленное и продуктивное внедрение мультимедийных продуктов, наряду с традиционными. Мы должны знать преимущества мультимедиа и творчески их использовать, изучая меняющиеся потребности читателей и сохраняя лучшие традиции библиотечной практики.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внедрение </w:t>
      </w:r>
      <w:proofErr w:type="spellStart"/>
      <w:r>
        <w:rPr>
          <w:sz w:val="28"/>
          <w:szCs w:val="28"/>
        </w:rPr>
        <w:t>медиаресурсов</w:t>
      </w:r>
      <w:proofErr w:type="spellEnd"/>
      <w:r>
        <w:rPr>
          <w:sz w:val="28"/>
          <w:szCs w:val="28"/>
        </w:rPr>
        <w:t xml:space="preserve"> в библиотечную деятельность начался несколько лет назад с осмысления изменившейся ситуации и осознания необходимости ориентироваться в мире </w:t>
      </w:r>
      <w:proofErr w:type="spellStart"/>
      <w:r>
        <w:rPr>
          <w:sz w:val="28"/>
          <w:szCs w:val="28"/>
        </w:rPr>
        <w:t>медиатехнологий</w:t>
      </w:r>
      <w:proofErr w:type="spellEnd"/>
      <w:r>
        <w:rPr>
          <w:sz w:val="28"/>
          <w:szCs w:val="28"/>
        </w:rPr>
        <w:t xml:space="preserve">, грамотно использовать их в профессиональной деятельности.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интерактивных мероприятий библиотеки получили возможность использовать имеющиеся в фонде CD-ROM, видеозаписи, аудиозаписи, которые способствуют продвижению новых библиотечных услуг. Показ на большом экране различных объектов: видеофильмов, слайдов, фотографий, иллюстраций, электронных изданий делают встречу с книгой более эффективной.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мультимедийные ресурсы используются, практически во всех направлениях деятельности и без них не должно, обходится ни одно крупное библиотечное мероприятие. На заседаниях различных клубов рекомендуем использовать DVD, слайд презентации, музыкальные компакт-диски, различные виды информации из разных источников, в том числе и из глобальной сети интернет. Подобная форма преподнесения информации вызывает большой интерес у самых разных детей, усиливает характер ее </w:t>
      </w:r>
      <w:r>
        <w:rPr>
          <w:sz w:val="28"/>
          <w:szCs w:val="28"/>
        </w:rPr>
        <w:lastRenderedPageBreak/>
        <w:t xml:space="preserve">психологического восприятия, глубину усвоения. Все это помогает хорошо развиваться и выполнять задачи </w:t>
      </w:r>
      <w:r>
        <w:rPr>
          <w:i/>
          <w:iCs/>
          <w:sz w:val="28"/>
          <w:szCs w:val="28"/>
        </w:rPr>
        <w:t xml:space="preserve">по продвижению книги и чтения.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Сегодня невозможно себе представить проведение мероприятий без слайд-презентаций, CD-</w:t>
      </w:r>
      <w:proofErr w:type="spellStart"/>
      <w:r>
        <w:rPr>
          <w:sz w:val="28"/>
          <w:szCs w:val="28"/>
        </w:rPr>
        <w:t>ROM</w:t>
      </w:r>
      <w:proofErr w:type="gramStart"/>
      <w:r>
        <w:rPr>
          <w:sz w:val="28"/>
          <w:szCs w:val="28"/>
        </w:rPr>
        <w:t>ов</w:t>
      </w:r>
      <w:proofErr w:type="spellEnd"/>
      <w:proofErr w:type="gramEnd"/>
      <w:r>
        <w:rPr>
          <w:sz w:val="28"/>
          <w:szCs w:val="28"/>
        </w:rPr>
        <w:t xml:space="preserve">, видеофильмов, DVD, без любопытных сведений, добытых в Интернете. Конечно, все это требует много времени, необходима предварительная подготовка текстовой информации, фотографий, иллюстраций, звуковых комментариев, видеосюжетов, </w:t>
      </w:r>
      <w:proofErr w:type="spellStart"/>
      <w:r>
        <w:rPr>
          <w:sz w:val="28"/>
          <w:szCs w:val="28"/>
        </w:rPr>
        <w:t>анимаций</w:t>
      </w:r>
      <w:proofErr w:type="spellEnd"/>
      <w:r>
        <w:rPr>
          <w:sz w:val="28"/>
          <w:szCs w:val="28"/>
        </w:rPr>
        <w:t xml:space="preserve">, но результат оправдает все затраты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Очевидно, что использование новых технологий, демонстрация новых возможностей, способствуют повышению имиджа библиотеки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Интерактивная организация литературного пространства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уже не стоит вопрос </w:t>
      </w:r>
      <w:r>
        <w:rPr>
          <w:i/>
          <w:iCs/>
          <w:sz w:val="28"/>
          <w:szCs w:val="28"/>
        </w:rPr>
        <w:t xml:space="preserve">– </w:t>
      </w:r>
      <w:r>
        <w:rPr>
          <w:sz w:val="28"/>
          <w:szCs w:val="28"/>
        </w:rPr>
        <w:t xml:space="preserve">нужно ли меняться современной библиотеке или нет? Ответ продиктовала сама жизнь. Она же ставит новые вопросы: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выстроить современную, устойчивую, развивающуюся систему работы с читателями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избежать тупиков развития, и в каком направлении двигаться?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Какие интерактивные формы работы дают наиболее высокий коэффициент полезного действия?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Какие существуют интерактивные формы </w:t>
      </w:r>
      <w:r>
        <w:rPr>
          <w:sz w:val="28"/>
          <w:szCs w:val="28"/>
        </w:rPr>
        <w:t xml:space="preserve">привлечения читателей в библиотеку? Прежде всего, заслуживают внимания театрализованные представления, литературные гостиные, викторины, конкурсы с показом электронных презентаций, </w:t>
      </w:r>
      <w:proofErr w:type="spellStart"/>
      <w:r>
        <w:rPr>
          <w:b/>
          <w:bCs/>
          <w:sz w:val="28"/>
          <w:szCs w:val="28"/>
        </w:rPr>
        <w:t>флэшмобы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буккроссинги</w:t>
      </w:r>
      <w:proofErr w:type="spellEnd"/>
      <w:r>
        <w:rPr>
          <w:b/>
          <w:bCs/>
          <w:sz w:val="28"/>
          <w:szCs w:val="28"/>
        </w:rPr>
        <w:t xml:space="preserve">, библиотечные </w:t>
      </w:r>
      <w:proofErr w:type="spellStart"/>
      <w:r>
        <w:rPr>
          <w:b/>
          <w:bCs/>
          <w:sz w:val="28"/>
          <w:szCs w:val="28"/>
        </w:rPr>
        <w:t>Non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Stop</w:t>
      </w:r>
      <w:proofErr w:type="spellEnd"/>
      <w:r>
        <w:rPr>
          <w:sz w:val="28"/>
          <w:szCs w:val="28"/>
        </w:rPr>
        <w:t xml:space="preserve">. Методы интерактивности в их деятельности – эффективный способ позиционирования, создания позитивного имиджа библиотеки, а также продвижения ее роли в местном сообществе. Прежде чем приступить к формированию схемы любого интерактивного метода, необходимо понять, что зависит от отношения читателей к библиотеке, как оно влияет на ее существование, какова роль интерактивности в установлении связей библиотеки и каковы ее формы, насколько их использование может повлиять на возможность быть успешным. В зависимости от обозначенных целей и предпочтений можно выделить такие направления: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Ø </w:t>
      </w:r>
      <w:r>
        <w:rPr>
          <w:i/>
          <w:iCs/>
          <w:sz w:val="28"/>
          <w:szCs w:val="28"/>
        </w:rPr>
        <w:t xml:space="preserve">Работа, связанная с использованием мировой сети Интернет;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Ø </w:t>
      </w:r>
      <w:r>
        <w:rPr>
          <w:i/>
          <w:iCs/>
          <w:sz w:val="28"/>
          <w:szCs w:val="28"/>
        </w:rPr>
        <w:t xml:space="preserve">Социологическое исследование как метод получения информации и изучения аудитории;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Ø </w:t>
      </w:r>
      <w:r>
        <w:rPr>
          <w:i/>
          <w:iCs/>
          <w:sz w:val="28"/>
          <w:szCs w:val="28"/>
        </w:rPr>
        <w:t xml:space="preserve">Непосредственные контакты с читателями (конференции, «круглые столы», выставки);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Ø </w:t>
      </w:r>
      <w:r>
        <w:rPr>
          <w:i/>
          <w:iCs/>
          <w:sz w:val="28"/>
          <w:szCs w:val="28"/>
        </w:rPr>
        <w:t xml:space="preserve">Акции и конкурсы;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Ø </w:t>
      </w:r>
      <w:r>
        <w:rPr>
          <w:i/>
          <w:iCs/>
          <w:sz w:val="28"/>
          <w:szCs w:val="28"/>
        </w:rPr>
        <w:t xml:space="preserve">Реклама;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Ø </w:t>
      </w:r>
      <w:r>
        <w:rPr>
          <w:i/>
          <w:iCs/>
          <w:sz w:val="28"/>
          <w:szCs w:val="28"/>
        </w:rPr>
        <w:t xml:space="preserve">Сотрудничество, благотворительная деятельность, спонсорство.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Интерактивные формы работы библиотек в поддержку чтения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 вами как специалисты в области чтения не можем не замечать: основная тенденция последних лет – утрата чтением его исключительной роли в жизни общества, потеря статуса престижного занятия. Распространение электронных средств массовых коммуникаций и урбанизация общества повлекли за собой процесс отхода от книг: взрослые </w:t>
      </w:r>
      <w:r>
        <w:rPr>
          <w:sz w:val="28"/>
          <w:szCs w:val="28"/>
        </w:rPr>
        <w:lastRenderedPageBreak/>
        <w:t xml:space="preserve">теряют навыки чтения, а дети не приобретают их. Сложившаяся ситуация характеризуется специалистами как «кризис чтения». Что мы можем сделать в сложившейся ситуации?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Выделить следующие стратегические приоритеты: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Ø </w:t>
      </w:r>
      <w:r>
        <w:rPr>
          <w:i/>
          <w:iCs/>
          <w:sz w:val="28"/>
          <w:szCs w:val="28"/>
        </w:rPr>
        <w:t xml:space="preserve">выход за пределы сложившейся библиотечной аудитории с ориентацией на не читающую часть населения; </w:t>
      </w:r>
    </w:p>
    <w:p w:rsidR="001C4260" w:rsidRDefault="001C4260" w:rsidP="00AF61D0">
      <w:pPr>
        <w:pStyle w:val="Default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Ø </w:t>
      </w:r>
      <w:r>
        <w:rPr>
          <w:i/>
          <w:iCs/>
          <w:sz w:val="28"/>
          <w:szCs w:val="28"/>
        </w:rPr>
        <w:t xml:space="preserve">отход от практики создания отдельных специализированных программ для детей и взрослых;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Ø </w:t>
      </w:r>
      <w:r>
        <w:rPr>
          <w:i/>
          <w:iCs/>
          <w:sz w:val="28"/>
          <w:szCs w:val="28"/>
        </w:rPr>
        <w:t xml:space="preserve">выработка единой стратегии, основанной на непрерывности процесса чтения;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Ø </w:t>
      </w:r>
      <w:r>
        <w:rPr>
          <w:i/>
          <w:iCs/>
          <w:sz w:val="28"/>
          <w:szCs w:val="28"/>
        </w:rPr>
        <w:t xml:space="preserve">придать всем мероприятиям в поддержку книги </w:t>
      </w:r>
      <w:proofErr w:type="gramStart"/>
      <w:r>
        <w:rPr>
          <w:i/>
          <w:iCs/>
          <w:sz w:val="28"/>
          <w:szCs w:val="28"/>
        </w:rPr>
        <w:t>более общественный</w:t>
      </w:r>
      <w:proofErr w:type="gramEnd"/>
      <w:r>
        <w:rPr>
          <w:i/>
          <w:iCs/>
          <w:sz w:val="28"/>
          <w:szCs w:val="28"/>
        </w:rPr>
        <w:t xml:space="preserve"> и публичный характер.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интерактивном общении с читателями реакция видна сразу, и выводы можно сделать немедленно. Сейчас идет смещение интереса в сторону нестандартных форм мероприятий, нестандартных сценариев взаимодействия с пользователем. Но категорически нельзя рассматривать формат проводимых акций в отрыве от задач, которые призвана решать библиотека. Нельзя проводить чисто развлекательные игры и конкурсы, забывая о своей миссии – продвигать и популяризировать Книгу и Чтение. </w:t>
      </w:r>
    </w:p>
    <w:p w:rsidR="001C4260" w:rsidRDefault="001C4260" w:rsidP="00AF61D0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Интерактивные формы работы: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bCs/>
          <w:i/>
          <w:iCs/>
          <w:sz w:val="28"/>
          <w:szCs w:val="28"/>
        </w:rPr>
        <w:t xml:space="preserve">Семинары-тренинги;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b/>
          <w:bCs/>
          <w:i/>
          <w:iCs/>
          <w:sz w:val="28"/>
          <w:szCs w:val="28"/>
        </w:rPr>
        <w:t xml:space="preserve">Выставки </w:t>
      </w:r>
      <w:r>
        <w:rPr>
          <w:sz w:val="28"/>
          <w:szCs w:val="28"/>
        </w:rPr>
        <w:t xml:space="preserve">– одна из самых часто используемых форм продвижения книги к читателю, она должна быть интересной, привлекать формой и содержанием.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b/>
          <w:bCs/>
          <w:i/>
          <w:iCs/>
          <w:sz w:val="28"/>
          <w:szCs w:val="28"/>
        </w:rPr>
        <w:t xml:space="preserve">Конкурсы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b/>
          <w:bCs/>
          <w:i/>
          <w:iCs/>
          <w:sz w:val="28"/>
          <w:szCs w:val="28"/>
        </w:rPr>
        <w:t xml:space="preserve">Чествование самых отличившихся читателей </w:t>
      </w:r>
      <w:r>
        <w:rPr>
          <w:i/>
          <w:iCs/>
          <w:sz w:val="28"/>
          <w:szCs w:val="28"/>
        </w:rPr>
        <w:t xml:space="preserve">на школьных мероприятиях. </w:t>
      </w:r>
      <w:r>
        <w:rPr>
          <w:sz w:val="28"/>
          <w:szCs w:val="28"/>
        </w:rPr>
        <w:t xml:space="preserve">Номинации могут быть самыми разными, например: «Верный друг», «Старейший читатель», «Вечный двигатель», «Литературный гурман» и др.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b/>
          <w:bCs/>
          <w:i/>
          <w:iCs/>
          <w:sz w:val="28"/>
          <w:szCs w:val="28"/>
        </w:rPr>
        <w:t>Организация современных клубов при библиотеке – сообщества энтузиастов</w:t>
      </w:r>
      <w:r>
        <w:rPr>
          <w:i/>
          <w:iCs/>
          <w:sz w:val="28"/>
          <w:szCs w:val="28"/>
        </w:rPr>
        <w:t xml:space="preserve">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>
        <w:rPr>
          <w:b/>
          <w:bCs/>
          <w:i/>
          <w:iCs/>
          <w:sz w:val="28"/>
          <w:szCs w:val="28"/>
        </w:rPr>
        <w:t xml:space="preserve">Проведение акций «10 дней вокруг книги».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>
        <w:rPr>
          <w:b/>
          <w:bCs/>
          <w:i/>
          <w:iCs/>
          <w:sz w:val="28"/>
          <w:szCs w:val="28"/>
        </w:rPr>
        <w:t xml:space="preserve">Плакаты-растяжки, информационные буклеты, приглашения и афиши.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перечисленные формы работы можно организовать по датам, например: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18-25 мая – ПРОЩЁНАЯ НЕДЕЛЯ. Акция «амнистия» для читателей, не сдавших библиотечные книги вовремя;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21-25 мая – ИМЯ НА КНИГЕ. Благотворительная акция дарения книг в фонд библиотеки (с автографом дарителя);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мая – КНИГА – ЛУЧШИЙ ПОДАРОК! Презентация выставки «Книги, подаренные читателями»;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мая – ГАЛЕРЕЯ НАШИХ ЧИТАТЕЛЕЙ. Выставка-бенефис победителей конкурса «Читатель года». Под фотографией читателя приведена его краткая читательская биография, а на нижних этажах стеллажа представлены книги из формуляров победителей;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24 мая – КНИЖНЫЙ КИОСК. Выставка-продажа книг и другой печатной продукции </w:t>
      </w:r>
    </w:p>
    <w:p w:rsidR="001C4260" w:rsidRDefault="001C4260" w:rsidP="00AF61D0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Создание интерактивных выставок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Интерактивная выставка в библиотеке призвана не только </w:t>
      </w:r>
      <w:proofErr w:type="gramStart"/>
      <w:r>
        <w:rPr>
          <w:sz w:val="28"/>
          <w:szCs w:val="28"/>
        </w:rPr>
        <w:t>обеспечить</w:t>
      </w:r>
      <w:proofErr w:type="gramEnd"/>
      <w:r>
        <w:rPr>
          <w:sz w:val="28"/>
          <w:szCs w:val="28"/>
        </w:rPr>
        <w:t xml:space="preserve"> обратную связь между читателем и библиотекарем, но и организовать живое общение между посетителями выставки, призвать их к обсуждению поставленной проблемы. Образовательный (и воспитательный) потенциал такой выставки существенно возрастает. Появление и распространение разнообразных по форме и тематике интерактивных выставок объяснимо стремлением библиотек найти своё место в обществе. Много можно достигнуть, просто став интересными для своих читателей. Люди ценят, когда их мнением интересуются, когда предоставляют возможность для его выражения, не случайно в массовой работе библиотек всё больше места занимают мероприятия, подразумевающие диалог ведущего и аудитории, например, читательские конференции, обсуждения, диспуты, бенефисы, викторины, конкурсы и т. д.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Современная работа по продвижению книги и чтения вдохновила библиотеки на поиск новых форм воздействия на реального и потенциального читателя, но библиотекари продолжают высоко оценивать возможности библиотечных выставок. Грамотная, яркая, оригинальная выставка помогает привлечь внимание читателя, служит рекламой не только конкретных книг, но и библиотеки в целом. Потенциал традиционной тематической выставки по-прежнему высок. Теория и практика выставочной деятельности активно развивается. Периодически возникает необходимость в классификации библиотечных выставок. Можно предложить следующую типологию интерактивных библиотечных выставок: </w:t>
      </w:r>
    </w:p>
    <w:p w:rsidR="001C4260" w:rsidRDefault="001C4260" w:rsidP="00AF61D0">
      <w:pPr>
        <w:pStyle w:val="Default"/>
        <w:spacing w:after="24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i/>
          <w:iCs/>
          <w:sz w:val="28"/>
          <w:szCs w:val="28"/>
        </w:rPr>
        <w:t xml:space="preserve">Игровые выставки. </w:t>
      </w:r>
    </w:p>
    <w:p w:rsidR="001C4260" w:rsidRDefault="001C4260" w:rsidP="00AF61D0">
      <w:pPr>
        <w:pStyle w:val="Default"/>
        <w:spacing w:after="24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i/>
          <w:iCs/>
          <w:sz w:val="28"/>
          <w:szCs w:val="28"/>
        </w:rPr>
        <w:t xml:space="preserve">Диалоговые выставки. </w:t>
      </w:r>
    </w:p>
    <w:p w:rsidR="001C4260" w:rsidRDefault="001C4260" w:rsidP="00AF61D0">
      <w:pPr>
        <w:pStyle w:val="Default"/>
        <w:spacing w:after="24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i/>
          <w:iCs/>
          <w:sz w:val="28"/>
          <w:szCs w:val="28"/>
        </w:rPr>
        <w:t xml:space="preserve">Выставки, подготовленные при участии читателей.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i/>
          <w:iCs/>
          <w:sz w:val="28"/>
          <w:szCs w:val="28"/>
        </w:rPr>
        <w:t xml:space="preserve">Выставки-исследования.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в чистом виде библиотечных интерактивных выставок проводится относительно немного, однако отдельные элементы интерактивности могут быть использованы библиотеками в комплексных выставочных проектах. Мы предлагаем, вам познакомится с каждой из форм интерактивных выставок на конкретных примерах.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Игровые выставки. </w:t>
      </w:r>
      <w:r>
        <w:rPr>
          <w:sz w:val="28"/>
          <w:szCs w:val="28"/>
        </w:rPr>
        <w:t xml:space="preserve">Отличительная особенность подобных выставок состоит в наличии познавательно-игрового момента. Читателю предлагается не только ознакомиться с представленными документами, но и выполнить некоторые задания. Особенно часто выставки-игры используются в работе с молодежью. Среди форм выставок-игр наиболее часто встречаются: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Выставка-викторина. </w:t>
      </w:r>
      <w:r>
        <w:rPr>
          <w:sz w:val="28"/>
          <w:szCs w:val="28"/>
        </w:rPr>
        <w:t xml:space="preserve">Данный вид выставок получил в библиотеках наиболее широкое распространение. Выставка-викторина предполагает наличие ряда вопросов, ответить на которые можно, обратившись к книгам, </w:t>
      </w:r>
      <w:r>
        <w:rPr>
          <w:sz w:val="28"/>
          <w:szCs w:val="28"/>
        </w:rPr>
        <w:lastRenderedPageBreak/>
        <w:t xml:space="preserve">представленным на выставке. Ответы на вопросы можно дать как в устной, так и в письменной форме. Существует два варианта проведения викторины: в процессе демонстрации выставки (вопросы и задания размещаются непосредственно на выставочном пространстве) и по завершению работы выставки (как итог ознакомления с представленными материалами). Чаще встречается второй вариант.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Выставка-кроссворд </w:t>
      </w:r>
      <w:r>
        <w:rPr>
          <w:sz w:val="28"/>
          <w:szCs w:val="28"/>
        </w:rPr>
        <w:t xml:space="preserve">и её вариант выставка-чайнворд. Особенностью данной выставки является размещение на выставочном пространстве кроссворда или чайнворда, решить которые можно обратившись к представленным на выставке книгам. Кроссворд может быть представлен на отдельном большом плакате, на небольших листках, которые читатели могут забрать с собой, а также на одном из выставочных экспонатов. Форма кроссворда зависит от темы выставки. Например, выставка-кроссворд «Мир загадок и чудес», можно представить пирамиду-кроссворд «Раскрой загадки пирамиды».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Выставка-загадка. </w:t>
      </w:r>
      <w:r>
        <w:rPr>
          <w:sz w:val="28"/>
          <w:szCs w:val="28"/>
        </w:rPr>
        <w:t xml:space="preserve">Вариантов организации таких выставок может быть несколько, главная её особенность — наличие загадки, которую посетителям предлагается отгадать. Загадки могут быть использованы в качестве названия выставки и/или её разделов. Можно оформить загадки в виде конкурсных вопросов и заданий. Загадка может присутствовать в самой тематике выставки. Загадать можно какой-либо признак, представленный в содержании или форме  выставочных экспонатов. В этом случае от читателя требуется ознакомиться с представленными материалами и найти этот признак.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большой долей условности к игровым формам интерактивных выставок может быть отнесена </w:t>
      </w:r>
      <w:r>
        <w:rPr>
          <w:i/>
          <w:iCs/>
          <w:sz w:val="28"/>
          <w:szCs w:val="28"/>
        </w:rPr>
        <w:t xml:space="preserve">выставка-конкурс. </w:t>
      </w:r>
      <w:r>
        <w:rPr>
          <w:sz w:val="28"/>
          <w:szCs w:val="28"/>
        </w:rPr>
        <w:t xml:space="preserve">На таких выставках могут быть представлены творческие работы читателей: отзывы, рецензии, эссе, поделки, фотографии и т. д. Возможно размещение работ во время проведения конкурса. Посетители выставки могут оценивать представленные работы и выбирать победителей. Возможен вариант оформления выставки лучших работ по итогам конкурса, но в этом случае степень её интерактивности снижается.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Диалоговые выставки. </w:t>
      </w:r>
      <w:r>
        <w:rPr>
          <w:sz w:val="28"/>
          <w:szCs w:val="28"/>
        </w:rPr>
        <w:t xml:space="preserve">Их особенность заключается в создании условий для обмена мнениями между библиотекарем и читателем, а также между читателями. Зачастую подобные выставки сопровождаются мероприятиями, в ходе которых читатели могут обсудить заявленные проблемы. Как правило, их тематика носит дискуссионный характер. Возможно также размещение на выставочном пространстве листов, тетрадей, в некоторых случаях закрытых ящиков для записок, чтобы читатели могли высказать свое мнение. Подбор материалов для диалоговых выставок может представлять различные точки зрения по рассматриваемой теме и провоцировать посетителя на размышление и осмысление. Например, в ходе организованной интерактивной выставки «Маршрут безопасности», затрагивающей вопрос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наркомании, сами читатели определяли круг обсуждаемых проблем и предлагали способы их решения. При проведении диалоговых выставок библиотеки используют следующие варианты: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Ø </w:t>
      </w:r>
      <w:r>
        <w:rPr>
          <w:i/>
          <w:iCs/>
          <w:sz w:val="28"/>
          <w:szCs w:val="28"/>
        </w:rPr>
        <w:t xml:space="preserve">выставка-размышление;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Ø </w:t>
      </w:r>
      <w:r>
        <w:rPr>
          <w:i/>
          <w:iCs/>
          <w:sz w:val="28"/>
          <w:szCs w:val="28"/>
        </w:rPr>
        <w:t xml:space="preserve">выставка-предостережение;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Ø </w:t>
      </w:r>
      <w:r>
        <w:rPr>
          <w:i/>
          <w:iCs/>
          <w:sz w:val="28"/>
          <w:szCs w:val="28"/>
        </w:rPr>
        <w:t xml:space="preserve">выставка «вопрос-ответ»;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Ø </w:t>
      </w:r>
      <w:r>
        <w:rPr>
          <w:i/>
          <w:iCs/>
          <w:sz w:val="28"/>
          <w:szCs w:val="28"/>
        </w:rPr>
        <w:t xml:space="preserve">выставка-отзыв;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Ø </w:t>
      </w:r>
      <w:r>
        <w:rPr>
          <w:i/>
          <w:iCs/>
          <w:sz w:val="28"/>
          <w:szCs w:val="28"/>
        </w:rPr>
        <w:t xml:space="preserve">выставка-обсуждение;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Ø </w:t>
      </w:r>
      <w:r>
        <w:rPr>
          <w:i/>
          <w:iCs/>
          <w:sz w:val="28"/>
          <w:szCs w:val="28"/>
        </w:rPr>
        <w:t xml:space="preserve">выставка-диспут;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Ø </w:t>
      </w:r>
      <w:r>
        <w:rPr>
          <w:i/>
          <w:iCs/>
          <w:sz w:val="28"/>
          <w:szCs w:val="28"/>
        </w:rPr>
        <w:t xml:space="preserve">выставка-дискуссия;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Ø </w:t>
      </w:r>
      <w:r>
        <w:rPr>
          <w:i/>
          <w:iCs/>
          <w:sz w:val="28"/>
          <w:szCs w:val="28"/>
        </w:rPr>
        <w:t xml:space="preserve">выставка-полемика.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Выставка-размышление. </w:t>
      </w:r>
      <w:r>
        <w:rPr>
          <w:sz w:val="28"/>
          <w:szCs w:val="28"/>
        </w:rPr>
        <w:t xml:space="preserve">Тему такой выставки раскрывают не только представленные на ней книги и статьи, но и читательские размышления. Сбор листков с читательскими размышлениями может продолжаться в период проведения выставки. Пример выставки-размышления — выставка «Поколение». На ней экспонировались книги о детстве великих людей: музыкантов, поэтов, учёных. Попутно организаторы пытались выяснить, каковы мечты и чаяния молодежи. Выставка-диалог «А у нас в молодёжном уезде…», подготовленная для молодёжи предполагает ответы посетителей на целый ряд вопросов, касающихся их отношения к проблемам подростков.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Выставка-предостережение. </w:t>
      </w:r>
      <w:r>
        <w:rPr>
          <w:sz w:val="28"/>
          <w:szCs w:val="28"/>
        </w:rPr>
        <w:t xml:space="preserve">Тематика таких выставок обращена к наиболее острым вопросам. Их цель — показать читателю возможные последствия негативных явлений (наркомания, загрязнение окружающей среды, утрата культурных и нравственных ценностей и т. д.) и помочь ему чётко определить свою позицию в отношении этих явлений. Например, выставки-предостережения, посвящённые проблеме небрежного отношения к книге. На них выставляются издания, испорченные читателями: испачканные, порванные, с отсутствующими страницами. На стенде вывешиваются чистые листы, на которых посетители  могут выразить своё отношение к </w:t>
      </w:r>
      <w:proofErr w:type="gramStart"/>
      <w:r>
        <w:rPr>
          <w:sz w:val="28"/>
          <w:szCs w:val="28"/>
        </w:rPr>
        <w:t>прочитанному</w:t>
      </w:r>
      <w:proofErr w:type="gramEnd"/>
      <w:r>
        <w:rPr>
          <w:sz w:val="28"/>
          <w:szCs w:val="28"/>
        </w:rPr>
        <w:t xml:space="preserve">, поразмышлять о роли книг, осудить неаккуратное обращение с ними.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Выставка «вопрос-ответ» </w:t>
      </w:r>
      <w:r>
        <w:rPr>
          <w:sz w:val="28"/>
          <w:szCs w:val="28"/>
        </w:rPr>
        <w:t xml:space="preserve">является своего рода заочным выполнением тематических запросов читателей и библиографических справок. Как правило, устанавливается ящик или коробка, в которую читатель опускает листок с интересующим его вопросом. Через какое-то время на стеллажах появляются книги и статьи, содержащие ответы на вопросы читателей. Такая выставка может оказаться удобной при общении с читателями-интровертами или же с теми, кто нуждается в конкретной информации, но не может чётко сформулировать запрос.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Выставка-отзыв </w:t>
      </w:r>
      <w:r>
        <w:rPr>
          <w:sz w:val="28"/>
          <w:szCs w:val="28"/>
        </w:rPr>
        <w:t xml:space="preserve">представляет наряду с книгами читательские отзывы на них. Таким образом, осуществляется рекомендация читателями друг другу интересных, с их точки зрения, книг. Можно размещать на таких выставках положительный и отрицательный отзыв на одну и ту же книгу. Содержание выставки-отзыва может быть универсальным, а может определяться темой или жанром. Возможна организация выставки отзывов на книги одного автора или даже на одно произведение. Пример универсальной выставки-отзыва — выставка «Парад читательских пристрастий», организованная по итогам конкурса рецензий школьников на прочитанные книги.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Выставка-обсуждение </w:t>
      </w:r>
      <w:r>
        <w:rPr>
          <w:sz w:val="28"/>
          <w:szCs w:val="28"/>
        </w:rPr>
        <w:t xml:space="preserve">и её подвиды: выставка-диспут, выставка-дискуссия, выставка-полемика представляет актуальные материалы, отражающие различные точки зрения на спорные вопросы общественной жизни. Посетителям предлагается ознакомиться с разными мнениями и выразить свою точку зрения. По итогам выставки зачастую проводятся обсуждения. Один из её вариантов — экспресс-выставка, оперативно организуемая библиотекой после события, имевшего общественный резонанс, будь то спортивная победа или громкое преступление. Выставки, подготовленные при участии читателей. Особенность подобных выставок заключается в том, что читателям предоставляется возможность выбрать тему выставки или экспонаты, которые будут на ней представлены. Можно выделить следующие виды подобных выставок: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Ø </w:t>
      </w:r>
      <w:r>
        <w:rPr>
          <w:i/>
          <w:iCs/>
          <w:sz w:val="28"/>
          <w:szCs w:val="28"/>
        </w:rPr>
        <w:t xml:space="preserve">выставка любимых книг читателя;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Ø </w:t>
      </w:r>
      <w:r>
        <w:rPr>
          <w:i/>
          <w:iCs/>
          <w:sz w:val="28"/>
          <w:szCs w:val="28"/>
        </w:rPr>
        <w:t xml:space="preserve">выставка-бенефис;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Ø </w:t>
      </w:r>
      <w:r>
        <w:rPr>
          <w:i/>
          <w:iCs/>
          <w:sz w:val="28"/>
          <w:szCs w:val="28"/>
        </w:rPr>
        <w:t xml:space="preserve">выставка-настроение;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Ø </w:t>
      </w:r>
      <w:r>
        <w:rPr>
          <w:i/>
          <w:iCs/>
          <w:sz w:val="28"/>
          <w:szCs w:val="28"/>
        </w:rPr>
        <w:t xml:space="preserve">выставка-ситуация;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Ø </w:t>
      </w:r>
      <w:r>
        <w:rPr>
          <w:i/>
          <w:iCs/>
          <w:sz w:val="28"/>
          <w:szCs w:val="28"/>
        </w:rPr>
        <w:t xml:space="preserve">оформленная читателем выставка;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Ø </w:t>
      </w:r>
      <w:r>
        <w:rPr>
          <w:i/>
          <w:iCs/>
          <w:sz w:val="28"/>
          <w:szCs w:val="28"/>
        </w:rPr>
        <w:t xml:space="preserve">дополненная читателем выставка.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Выставка любимых книг </w:t>
      </w:r>
      <w:r>
        <w:rPr>
          <w:sz w:val="28"/>
          <w:szCs w:val="28"/>
        </w:rPr>
        <w:t xml:space="preserve">может быть создана на основе читательских отзывов. Они, как и выставки-отзывы, могут носить рекомендательный характер. Например, в ходе проведения акции «День читателя», организовать выставки: «Я рекомендую!», «Читатели рекомендуют», «Прочитал — советую вам».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Выставка-бенефис. </w:t>
      </w:r>
      <w:r>
        <w:rPr>
          <w:sz w:val="28"/>
          <w:szCs w:val="28"/>
        </w:rPr>
        <w:t xml:space="preserve">Такая форма, как бенефис читателя, прочно вошла в практику работы библиотек. К проведению бенефиса целесообразно оформить выставку любимых книг чествуемого читателя или книг, прочитанных им за последнее время. Организация подобной выставки позволит другим читателем лучше узнать о бенефицианте и его литературных пристрастиях, а также послужит дополнительной рекламой предстоящего мероприятия.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Выставка-настроение. </w:t>
      </w:r>
      <w:r>
        <w:rPr>
          <w:sz w:val="28"/>
          <w:szCs w:val="28"/>
        </w:rPr>
        <w:t xml:space="preserve">Употребляя это понятие, библиотекари-практики чаще всего подразумевают выставку, призванную вызвать у зрителя определённые эмоции, однако при её организации настроение может задавать не библиотекарь, а читатель. Для данной формы выставок читателям-подросткам предлагается самим поставить книги на выставку и дать отзыв на них: «Я читаю эту книгу, когда мне весело…», «Я читаю эту книгу, когда мне грустно…» и т. д.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форме организации и проведения с ней схожа </w:t>
      </w:r>
      <w:r>
        <w:rPr>
          <w:i/>
          <w:iCs/>
          <w:sz w:val="28"/>
          <w:szCs w:val="28"/>
        </w:rPr>
        <w:t xml:space="preserve">выставка-ситуация, </w:t>
      </w:r>
      <w:r>
        <w:rPr>
          <w:sz w:val="28"/>
          <w:szCs w:val="28"/>
        </w:rPr>
        <w:t xml:space="preserve">которая описывается следующим образом — читателям-подросткам предлагается самим поставить книги на выставки: «Эту книгу я возьму с собой на необитаемый остров…», «Эту книгу я возьму с собой в космическое путешествие…», «Эту книгу я возьму с собой в поход…» и т. д.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выставки-настроения и выставки-ситуации вполне возможна и в условиях библиотеки, обслуживающей взрослое население. Выставка, оформленная или дополненная читателями. Читателю можно предложить </w:t>
      </w:r>
      <w:r>
        <w:rPr>
          <w:sz w:val="28"/>
          <w:szCs w:val="28"/>
        </w:rPr>
        <w:lastRenderedPageBreak/>
        <w:t xml:space="preserve">самому расположить материалы на выставочных стеллажах в соответствии с его представлениями. Возможен вариант, когда читатель определяет экспонируемые на выставке книги и другие материалы, и вариант, когда читатель дополняет выставку принесёнными экспонатами: фотографиями, предметами коллекции, творческими работами и т. д. Последний вариант активно используется библиотеками при организации выставок краеведческой и этнографической тематики.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Выставка-исследование. </w:t>
      </w:r>
      <w:r>
        <w:rPr>
          <w:sz w:val="28"/>
          <w:szCs w:val="28"/>
        </w:rPr>
        <w:t xml:space="preserve">Данный вид выставки позволяет наглядно представить результаты изучения читательских интересов. Такая выставка может дополняться и обновляться по мере получения новых данных. Практика показывает, что такое оперативное и наглядное представление результатов исследования вызывает интерес у читателей. Например, «Интерактивная книжная выставка “Лучшие книги века». Участникам проведённого исследования было предложено составить свою «золотую полку» литературы XX в. по следующим разделам: «Сказки века», «Писатели века», «Проза века», «Поэзия века», «Жанры века», «Персонажи века». На выставке были представлены произведения, получившие наибольшее количество читательских голосов. В результате в библиотеку пришли новые читатели.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Получают распространение и </w:t>
      </w:r>
      <w:r>
        <w:rPr>
          <w:i/>
          <w:iCs/>
          <w:sz w:val="28"/>
          <w:szCs w:val="28"/>
        </w:rPr>
        <w:t xml:space="preserve">выставки - «деревья», </w:t>
      </w:r>
      <w:r>
        <w:rPr>
          <w:sz w:val="28"/>
          <w:szCs w:val="28"/>
        </w:rPr>
        <w:t xml:space="preserve">«листочки» на которых размещают сами читатели. Возможны следующие варианты организации подобных выставок: 1) посетители выставки указывают на «листьях» свои читательские предпочтения, любимых авторов и книги;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посетители размещают на выставке «листья» разных цветов, каждый из </w:t>
      </w:r>
      <w:bookmarkStart w:id="0" w:name="_GoBack"/>
      <w:bookmarkEnd w:id="0"/>
      <w:r>
        <w:rPr>
          <w:sz w:val="28"/>
          <w:szCs w:val="28"/>
        </w:rPr>
        <w:t xml:space="preserve">которых отражает определённое настроение или конкретные литературные предпочтения. В ходе проведения выставки-опроса «Листопад настроений» читатели размещали на импровизированном «дереве» листья трёх цветов, каждый из которых соответствовал определённым читательским пристрастиям.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Побуждать к размышлению, поиску, творчеству, участию — такова задача интерактивной выставки. Эта форма работы помогает продемонстрировать каждому посетителю, что его мнение и участие для библиотеки действительно значимо. Это и способ сделать шаг навстречу читателю, и способ сделать шаг в одном направлении — направлении продуктивного сотворчества.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Заключение </w:t>
      </w:r>
    </w:p>
    <w:p w:rsidR="001C4260" w:rsidRDefault="001C4260" w:rsidP="00AF61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Новые информационные технологии сегодня стремительно вошли в библиотечную деятельность, сделали библиотеки более привлекательными для так называемого «цифрового» поколения, вывели библиотечно-информационную деятельность на качественно иной, более продуктивный, чем прежде уровень. </w:t>
      </w:r>
    </w:p>
    <w:p w:rsidR="002E6028" w:rsidRPr="001C4260" w:rsidRDefault="001C4260" w:rsidP="00AF6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Библиотекам удаётся привлекать население, но делать это необходимо более активно, внедряя в практику работы интерактивные формы, используя </w:t>
      </w:r>
      <w:r>
        <w:rPr>
          <w:sz w:val="28"/>
          <w:szCs w:val="28"/>
        </w:rPr>
        <w:lastRenderedPageBreak/>
        <w:t>современные информационные технологии, развивая систему делового и социального партнёрства</w:t>
      </w:r>
    </w:p>
    <w:sectPr w:rsidR="002E6028" w:rsidRPr="001C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74CD0A"/>
    <w:multiLevelType w:val="hybridMultilevel"/>
    <w:tmpl w:val="951083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98"/>
    <w:rsid w:val="00003C5C"/>
    <w:rsid w:val="00005FC6"/>
    <w:rsid w:val="00011DE6"/>
    <w:rsid w:val="0001225E"/>
    <w:rsid w:val="000125CB"/>
    <w:rsid w:val="00014DBA"/>
    <w:rsid w:val="00021219"/>
    <w:rsid w:val="00024C1F"/>
    <w:rsid w:val="00031993"/>
    <w:rsid w:val="0003788E"/>
    <w:rsid w:val="000502F9"/>
    <w:rsid w:val="000517AE"/>
    <w:rsid w:val="00051C74"/>
    <w:rsid w:val="00055A16"/>
    <w:rsid w:val="00070CAB"/>
    <w:rsid w:val="000718D3"/>
    <w:rsid w:val="00077F8E"/>
    <w:rsid w:val="00087905"/>
    <w:rsid w:val="00094C63"/>
    <w:rsid w:val="000A7E6A"/>
    <w:rsid w:val="000C79B0"/>
    <w:rsid w:val="000D3AFF"/>
    <w:rsid w:val="000D3D48"/>
    <w:rsid w:val="000E1905"/>
    <w:rsid w:val="000F1FA4"/>
    <w:rsid w:val="000F4BD4"/>
    <w:rsid w:val="00107344"/>
    <w:rsid w:val="00116098"/>
    <w:rsid w:val="001229E3"/>
    <w:rsid w:val="001267E5"/>
    <w:rsid w:val="00134421"/>
    <w:rsid w:val="00145E45"/>
    <w:rsid w:val="001536CD"/>
    <w:rsid w:val="001543A5"/>
    <w:rsid w:val="00165181"/>
    <w:rsid w:val="00166C02"/>
    <w:rsid w:val="0017589A"/>
    <w:rsid w:val="00176F6F"/>
    <w:rsid w:val="001932FA"/>
    <w:rsid w:val="0019504B"/>
    <w:rsid w:val="001950F9"/>
    <w:rsid w:val="0019522F"/>
    <w:rsid w:val="00197273"/>
    <w:rsid w:val="001A2C22"/>
    <w:rsid w:val="001A34F0"/>
    <w:rsid w:val="001A53AF"/>
    <w:rsid w:val="001A5461"/>
    <w:rsid w:val="001B6730"/>
    <w:rsid w:val="001C36DC"/>
    <w:rsid w:val="001C4260"/>
    <w:rsid w:val="001C5B4A"/>
    <w:rsid w:val="001E4957"/>
    <w:rsid w:val="001E7ED0"/>
    <w:rsid w:val="001F2DD0"/>
    <w:rsid w:val="001F50E7"/>
    <w:rsid w:val="00212C0F"/>
    <w:rsid w:val="002259AF"/>
    <w:rsid w:val="00227083"/>
    <w:rsid w:val="00234E34"/>
    <w:rsid w:val="00274A03"/>
    <w:rsid w:val="00281C10"/>
    <w:rsid w:val="002834D3"/>
    <w:rsid w:val="00284314"/>
    <w:rsid w:val="00286567"/>
    <w:rsid w:val="00290113"/>
    <w:rsid w:val="002913A8"/>
    <w:rsid w:val="00292086"/>
    <w:rsid w:val="002B19B6"/>
    <w:rsid w:val="002B70D3"/>
    <w:rsid w:val="002C20B9"/>
    <w:rsid w:val="002D44F3"/>
    <w:rsid w:val="002D5D42"/>
    <w:rsid w:val="002E6028"/>
    <w:rsid w:val="002F3393"/>
    <w:rsid w:val="0030366B"/>
    <w:rsid w:val="003079C7"/>
    <w:rsid w:val="00312A2C"/>
    <w:rsid w:val="00333B9B"/>
    <w:rsid w:val="0034184C"/>
    <w:rsid w:val="003447C1"/>
    <w:rsid w:val="00350EB9"/>
    <w:rsid w:val="003569EF"/>
    <w:rsid w:val="003573D1"/>
    <w:rsid w:val="00361F08"/>
    <w:rsid w:val="003709BD"/>
    <w:rsid w:val="003710CB"/>
    <w:rsid w:val="00372BCB"/>
    <w:rsid w:val="00390FAF"/>
    <w:rsid w:val="003A1D6D"/>
    <w:rsid w:val="003A36E2"/>
    <w:rsid w:val="003A6A1B"/>
    <w:rsid w:val="003B2697"/>
    <w:rsid w:val="003B3EDB"/>
    <w:rsid w:val="003C2C2B"/>
    <w:rsid w:val="003C4BA1"/>
    <w:rsid w:val="003D575C"/>
    <w:rsid w:val="003E55E5"/>
    <w:rsid w:val="003E6B3B"/>
    <w:rsid w:val="003E7B37"/>
    <w:rsid w:val="003F370A"/>
    <w:rsid w:val="003F60D4"/>
    <w:rsid w:val="00403F43"/>
    <w:rsid w:val="0041389C"/>
    <w:rsid w:val="00417016"/>
    <w:rsid w:val="004274C4"/>
    <w:rsid w:val="00430BE7"/>
    <w:rsid w:val="00431B4E"/>
    <w:rsid w:val="00436C01"/>
    <w:rsid w:val="00447AAD"/>
    <w:rsid w:val="004514F2"/>
    <w:rsid w:val="00453125"/>
    <w:rsid w:val="004715F1"/>
    <w:rsid w:val="0047519F"/>
    <w:rsid w:val="00481382"/>
    <w:rsid w:val="0048389D"/>
    <w:rsid w:val="004870E5"/>
    <w:rsid w:val="00495E8F"/>
    <w:rsid w:val="004A4839"/>
    <w:rsid w:val="004B6040"/>
    <w:rsid w:val="004B7DE0"/>
    <w:rsid w:val="004D5DEC"/>
    <w:rsid w:val="004E4167"/>
    <w:rsid w:val="004E5ED7"/>
    <w:rsid w:val="004F19A8"/>
    <w:rsid w:val="004F3692"/>
    <w:rsid w:val="00501673"/>
    <w:rsid w:val="00513742"/>
    <w:rsid w:val="0051552A"/>
    <w:rsid w:val="00515F16"/>
    <w:rsid w:val="0051624B"/>
    <w:rsid w:val="00524126"/>
    <w:rsid w:val="00535B6F"/>
    <w:rsid w:val="00537945"/>
    <w:rsid w:val="00545362"/>
    <w:rsid w:val="00550A99"/>
    <w:rsid w:val="005802BB"/>
    <w:rsid w:val="005933C7"/>
    <w:rsid w:val="005950FC"/>
    <w:rsid w:val="00597257"/>
    <w:rsid w:val="005973DD"/>
    <w:rsid w:val="005B2277"/>
    <w:rsid w:val="005B26B0"/>
    <w:rsid w:val="005B4D0E"/>
    <w:rsid w:val="005C6D39"/>
    <w:rsid w:val="005D21EB"/>
    <w:rsid w:val="005D5EA2"/>
    <w:rsid w:val="005E1076"/>
    <w:rsid w:val="005E6F44"/>
    <w:rsid w:val="005F1224"/>
    <w:rsid w:val="00605754"/>
    <w:rsid w:val="00605CE6"/>
    <w:rsid w:val="0061005A"/>
    <w:rsid w:val="006140CE"/>
    <w:rsid w:val="006238D3"/>
    <w:rsid w:val="0063118B"/>
    <w:rsid w:val="006341F2"/>
    <w:rsid w:val="006576E5"/>
    <w:rsid w:val="00665043"/>
    <w:rsid w:val="006660FF"/>
    <w:rsid w:val="00691480"/>
    <w:rsid w:val="006968BF"/>
    <w:rsid w:val="006A1047"/>
    <w:rsid w:val="006A5A27"/>
    <w:rsid w:val="006B21E2"/>
    <w:rsid w:val="006B49C2"/>
    <w:rsid w:val="006B5481"/>
    <w:rsid w:val="006C0CEB"/>
    <w:rsid w:val="006C254D"/>
    <w:rsid w:val="006C2FBD"/>
    <w:rsid w:val="006D3148"/>
    <w:rsid w:val="006D386B"/>
    <w:rsid w:val="006D4857"/>
    <w:rsid w:val="006E271D"/>
    <w:rsid w:val="006E364F"/>
    <w:rsid w:val="006E43A1"/>
    <w:rsid w:val="00701C1A"/>
    <w:rsid w:val="00701D1C"/>
    <w:rsid w:val="00707545"/>
    <w:rsid w:val="00722166"/>
    <w:rsid w:val="00725813"/>
    <w:rsid w:val="00727EEF"/>
    <w:rsid w:val="00743A94"/>
    <w:rsid w:val="007569E8"/>
    <w:rsid w:val="00761E8B"/>
    <w:rsid w:val="007624B7"/>
    <w:rsid w:val="00774797"/>
    <w:rsid w:val="00784A19"/>
    <w:rsid w:val="00793178"/>
    <w:rsid w:val="00794464"/>
    <w:rsid w:val="007962E6"/>
    <w:rsid w:val="007B047E"/>
    <w:rsid w:val="007B4A32"/>
    <w:rsid w:val="007B767F"/>
    <w:rsid w:val="007C608E"/>
    <w:rsid w:val="007C649F"/>
    <w:rsid w:val="007D6AEC"/>
    <w:rsid w:val="007E5097"/>
    <w:rsid w:val="007F7EFB"/>
    <w:rsid w:val="00826008"/>
    <w:rsid w:val="00831929"/>
    <w:rsid w:val="00834705"/>
    <w:rsid w:val="00856B72"/>
    <w:rsid w:val="00862198"/>
    <w:rsid w:val="00875E3C"/>
    <w:rsid w:val="00875F9E"/>
    <w:rsid w:val="00881BC1"/>
    <w:rsid w:val="00882578"/>
    <w:rsid w:val="00884707"/>
    <w:rsid w:val="00892BA3"/>
    <w:rsid w:val="008A64C6"/>
    <w:rsid w:val="008B7E03"/>
    <w:rsid w:val="008C2461"/>
    <w:rsid w:val="008C2E37"/>
    <w:rsid w:val="008C79B3"/>
    <w:rsid w:val="008D0492"/>
    <w:rsid w:val="008D49EC"/>
    <w:rsid w:val="008F4A4F"/>
    <w:rsid w:val="008F706D"/>
    <w:rsid w:val="00910D0A"/>
    <w:rsid w:val="0093692F"/>
    <w:rsid w:val="0093780D"/>
    <w:rsid w:val="00942175"/>
    <w:rsid w:val="00945EEB"/>
    <w:rsid w:val="0095209E"/>
    <w:rsid w:val="0096484B"/>
    <w:rsid w:val="0098287F"/>
    <w:rsid w:val="00993177"/>
    <w:rsid w:val="009A5C15"/>
    <w:rsid w:val="009B6698"/>
    <w:rsid w:val="009C1538"/>
    <w:rsid w:val="009E0400"/>
    <w:rsid w:val="009E6D1B"/>
    <w:rsid w:val="00A144E0"/>
    <w:rsid w:val="00A14CC2"/>
    <w:rsid w:val="00A20A6A"/>
    <w:rsid w:val="00A21903"/>
    <w:rsid w:val="00A3404B"/>
    <w:rsid w:val="00A37953"/>
    <w:rsid w:val="00A47235"/>
    <w:rsid w:val="00A576A3"/>
    <w:rsid w:val="00A65CBA"/>
    <w:rsid w:val="00A7008B"/>
    <w:rsid w:val="00A728ED"/>
    <w:rsid w:val="00A72DE6"/>
    <w:rsid w:val="00A730B5"/>
    <w:rsid w:val="00A7413D"/>
    <w:rsid w:val="00A77318"/>
    <w:rsid w:val="00A834AF"/>
    <w:rsid w:val="00A8393E"/>
    <w:rsid w:val="00A84E34"/>
    <w:rsid w:val="00AA4592"/>
    <w:rsid w:val="00AC0ACD"/>
    <w:rsid w:val="00AC0C76"/>
    <w:rsid w:val="00AC40AD"/>
    <w:rsid w:val="00AD64E2"/>
    <w:rsid w:val="00AF1C93"/>
    <w:rsid w:val="00AF61D0"/>
    <w:rsid w:val="00B003C7"/>
    <w:rsid w:val="00B019F1"/>
    <w:rsid w:val="00B06B37"/>
    <w:rsid w:val="00B17A7F"/>
    <w:rsid w:val="00B319C8"/>
    <w:rsid w:val="00B40ADE"/>
    <w:rsid w:val="00B4277C"/>
    <w:rsid w:val="00B52B09"/>
    <w:rsid w:val="00B55108"/>
    <w:rsid w:val="00B84F60"/>
    <w:rsid w:val="00BA3ECE"/>
    <w:rsid w:val="00BC52B5"/>
    <w:rsid w:val="00BD7E2F"/>
    <w:rsid w:val="00BF66A3"/>
    <w:rsid w:val="00C01F52"/>
    <w:rsid w:val="00C02119"/>
    <w:rsid w:val="00C2677D"/>
    <w:rsid w:val="00C271A3"/>
    <w:rsid w:val="00C35AA4"/>
    <w:rsid w:val="00C422F7"/>
    <w:rsid w:val="00C426FA"/>
    <w:rsid w:val="00C50629"/>
    <w:rsid w:val="00C56D67"/>
    <w:rsid w:val="00C62438"/>
    <w:rsid w:val="00C67B1B"/>
    <w:rsid w:val="00CA5DB9"/>
    <w:rsid w:val="00CD12C6"/>
    <w:rsid w:val="00CD26A4"/>
    <w:rsid w:val="00CD3B1D"/>
    <w:rsid w:val="00CD5B02"/>
    <w:rsid w:val="00CE27B3"/>
    <w:rsid w:val="00CE33FC"/>
    <w:rsid w:val="00CF2B04"/>
    <w:rsid w:val="00D014E7"/>
    <w:rsid w:val="00D035D6"/>
    <w:rsid w:val="00D1176B"/>
    <w:rsid w:val="00D15C84"/>
    <w:rsid w:val="00D176F5"/>
    <w:rsid w:val="00D22501"/>
    <w:rsid w:val="00D26449"/>
    <w:rsid w:val="00D30DD8"/>
    <w:rsid w:val="00D3750B"/>
    <w:rsid w:val="00D52697"/>
    <w:rsid w:val="00D55D74"/>
    <w:rsid w:val="00D5755C"/>
    <w:rsid w:val="00D66D05"/>
    <w:rsid w:val="00D66E24"/>
    <w:rsid w:val="00D74916"/>
    <w:rsid w:val="00D86F1D"/>
    <w:rsid w:val="00D90CF4"/>
    <w:rsid w:val="00D91C38"/>
    <w:rsid w:val="00D922CE"/>
    <w:rsid w:val="00DB33E1"/>
    <w:rsid w:val="00DC58BB"/>
    <w:rsid w:val="00DD2D5C"/>
    <w:rsid w:val="00DE0276"/>
    <w:rsid w:val="00DE22DF"/>
    <w:rsid w:val="00DE38DD"/>
    <w:rsid w:val="00DF1DDE"/>
    <w:rsid w:val="00DF2179"/>
    <w:rsid w:val="00DF44B1"/>
    <w:rsid w:val="00DF7BC5"/>
    <w:rsid w:val="00E0462F"/>
    <w:rsid w:val="00E10099"/>
    <w:rsid w:val="00E12131"/>
    <w:rsid w:val="00E34155"/>
    <w:rsid w:val="00E37AC6"/>
    <w:rsid w:val="00E53032"/>
    <w:rsid w:val="00E53CCE"/>
    <w:rsid w:val="00E54321"/>
    <w:rsid w:val="00E55C06"/>
    <w:rsid w:val="00E7653C"/>
    <w:rsid w:val="00E90B0B"/>
    <w:rsid w:val="00E90E86"/>
    <w:rsid w:val="00E95470"/>
    <w:rsid w:val="00E964C0"/>
    <w:rsid w:val="00E96A20"/>
    <w:rsid w:val="00EA2295"/>
    <w:rsid w:val="00EA3299"/>
    <w:rsid w:val="00EB02B7"/>
    <w:rsid w:val="00EB3896"/>
    <w:rsid w:val="00EB653E"/>
    <w:rsid w:val="00EB79DF"/>
    <w:rsid w:val="00EC0B38"/>
    <w:rsid w:val="00EE1EFC"/>
    <w:rsid w:val="00EE2E5E"/>
    <w:rsid w:val="00EE365E"/>
    <w:rsid w:val="00EE3CF3"/>
    <w:rsid w:val="00EE6287"/>
    <w:rsid w:val="00EF4061"/>
    <w:rsid w:val="00EF749A"/>
    <w:rsid w:val="00F00094"/>
    <w:rsid w:val="00F00F24"/>
    <w:rsid w:val="00F22325"/>
    <w:rsid w:val="00F22D65"/>
    <w:rsid w:val="00F23868"/>
    <w:rsid w:val="00F2514E"/>
    <w:rsid w:val="00F331DA"/>
    <w:rsid w:val="00F573EE"/>
    <w:rsid w:val="00F603E4"/>
    <w:rsid w:val="00F62C9A"/>
    <w:rsid w:val="00F70794"/>
    <w:rsid w:val="00F70F94"/>
    <w:rsid w:val="00F7696D"/>
    <w:rsid w:val="00F817BD"/>
    <w:rsid w:val="00FA2DDF"/>
    <w:rsid w:val="00FD2B13"/>
    <w:rsid w:val="00FE1804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4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4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3110</Words>
  <Characters>17730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2017-02-12T06:13:00Z</dcterms:created>
  <dcterms:modified xsi:type="dcterms:W3CDTF">2017-02-12T06:21:00Z</dcterms:modified>
</cp:coreProperties>
</file>