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EB" w:rsidRPr="008568EB" w:rsidRDefault="008568EB" w:rsidP="00200C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568EB">
        <w:rPr>
          <w:rFonts w:ascii="Times New Roman" w:hAnsi="Times New Roman" w:cs="Times New Roman"/>
          <w:sz w:val="28"/>
          <w:szCs w:val="28"/>
        </w:rPr>
        <w:t xml:space="preserve">Организация игровой деятельности детей раннего возраста в соответствии с ФГОС </w:t>
      </w:r>
      <w:proofErr w:type="gramStart"/>
      <w:r w:rsidRPr="008568EB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bookmarkEnd w:id="0"/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С 1 января 2014 года вступил в силу Федеральный государственный образовательный стандарт дошкольного образования. В качестве основного принципа дошкольного образования стандарт выдвигает «полноценное проживание ребенком всех этапов детства (младенческого, раннего и дошкольного возраста), обогащение (амплификация) детского развития». Кроме того, в тексте стандарта говорится, что реализация Программы должна осуществляться «в формах, специфических для детей данной возрастной группы, прежде всего в форме игры…». Рассматривая конкретное содержание указанных в стандарте 5 образовательных областей, следует отметить, что оно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В раннем возрасте (1 год - 3 года) таким содержанием будет: «предметная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активность». То есть содержание образования детей раннего детства (0-3 лет) построено на пяти образовательных областях и направлено на раскрытие потенциальных возможностей ребенка через формирование ключевых компетенций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Данное содержание может быть реализовано при помощи различных видов игр (дидактических, подвижных, пальчиковых и т.д.), которые могут быть использованы воспитателями в группах раннего возраста для организации занятий (так называемая совместная деятельность)  либо самостоятельной деятельности малышей.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 xml:space="preserve">Ряд исследователей (Н.М. </w:t>
      </w:r>
      <w:proofErr w:type="spellStart"/>
      <w:r w:rsidRPr="008568EB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8568EB">
        <w:rPr>
          <w:rFonts w:ascii="Times New Roman" w:hAnsi="Times New Roman" w:cs="Times New Roman"/>
          <w:sz w:val="28"/>
          <w:szCs w:val="28"/>
        </w:rPr>
        <w:t xml:space="preserve">, Л.С. Выготский, А.В. Запорожец и др.) полагает, что ранний возраст — это период быстрого формирования всех свойственных человеку психофизиологических процессов. Своевременно </w:t>
      </w:r>
      <w:r w:rsidRPr="008568EB">
        <w:rPr>
          <w:rFonts w:ascii="Times New Roman" w:hAnsi="Times New Roman" w:cs="Times New Roman"/>
          <w:sz w:val="28"/>
          <w:szCs w:val="28"/>
        </w:rPr>
        <w:lastRenderedPageBreak/>
        <w:t>начатое и правильно осуществляемое воспитание детей раннего возраста является важным условием их полноценного развития.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Педагогический процесс в раннем возрасте опирается на идею развития ребенка с учетом сенситивных периодов, с которыми связано овладение речевыми, сенсорными и двигательными умениями.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 xml:space="preserve">Умственное развитие ребенка формируется в процессе его деятельности. Игра и действия с предметами — основные виды деятельности детей второго и третьего года жизни. От занятий эта деятельность ребенка отличается тем, что возникает она по инициативе самого малыша. Игра занимает большое место в жизни ребенка: все время, не занятое сном, кормлением, занятиями,— малыш играет. Это его естественное состояние. Игра доставляет ему много радости, сопровождается положительными эмоциями: он удивляется, радуется от получения новой информации, достижения желаемого результата, общения </w:t>
      </w:r>
      <w:proofErr w:type="gramStart"/>
      <w:r w:rsidRPr="008568E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568EB">
        <w:rPr>
          <w:rFonts w:ascii="Times New Roman" w:hAnsi="Times New Roman" w:cs="Times New Roman"/>
          <w:sz w:val="28"/>
          <w:szCs w:val="28"/>
        </w:rPr>
        <w:t xml:space="preserve"> взрослыми и сверстниками. Игра — путь детей к познанию окружающего мира.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Ребенок в игре знакомится со свойствами предметов, при этом много «экспериментирует», проявляет инициативу, творчество. Во время игры формируются внимание, воображение, память, мышление, развиваются такие важные качества, как активность, самостоятельность в решении игровых задач. Именно в игре формируются первые положительные отношения со сверстниками: интерес к играм других детей, желание включиться в их игру, первые совместные игры, а в дальнейшем — умение считаться с интересами сверстников.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 xml:space="preserve">Во время самостоятельной деятельности у детей складываются положительные взаимоотношения и эмоционально-деловые связи </w:t>
      </w:r>
      <w:proofErr w:type="gramStart"/>
      <w:r w:rsidRPr="008568E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568EB">
        <w:rPr>
          <w:rFonts w:ascii="Times New Roman" w:hAnsi="Times New Roman" w:cs="Times New Roman"/>
          <w:sz w:val="28"/>
          <w:szCs w:val="28"/>
        </w:rPr>
        <w:t xml:space="preserve"> взрослыми. Они тянутся к тем, кто с ними занимается, играет; быстро перенимают тон отношения к ним взрослого (внимание, ласку, сочувствие) и сами начинают проявлять взаимные чувства. Уже на втором году жизни дети очень чутко прислушиваются к оценке воспитателем их деятельности и ориентируются на нее.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 xml:space="preserve">Для воспитателя организация игровой самостоятельной деятельности детей является одним из наиболее сложных разделов работы, так как, с одной стороны, он должен не подавляя инициативу ребенка, умело направлять его игру, с другой — научить малыша играть самостоятельно. Правильно организовать самостоятельную игровую деятельность воспитатель сможет лишь в том случае, если он хорошо знает не только особенности </w:t>
      </w:r>
      <w:r w:rsidRPr="008568EB">
        <w:rPr>
          <w:rFonts w:ascii="Times New Roman" w:hAnsi="Times New Roman" w:cs="Times New Roman"/>
          <w:sz w:val="28"/>
          <w:szCs w:val="28"/>
        </w:rPr>
        <w:lastRenderedPageBreak/>
        <w:t>психического развития ребенка того возраста, с которым он работает, но и особенности развития детей всей группы.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Чтобы педагогический процесс в детском саду обеспечивал создание «благоприятных условий развития детей в соответствии с их возрастными и индивидуальными особенностями и склонностями», необходимо сделать игру ведущим звеном в организации детской жизни.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Для выполнения этой важной задачи требуется решение целого ряда организационных вопросов, а именно: определение места игры как формы организации жизни детей в детском саду среди других форм воспитания и обучения; закрепление времени для игр в режиме детского сада и определение содержания игровой деятельности детей; наконец, большое  значение приобретает вопрос об оборудовании игр в соответствии с их изменениями в течение дня и года, интересами детей и их возрастом.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68EB">
        <w:rPr>
          <w:rFonts w:ascii="Times New Roman" w:hAnsi="Times New Roman" w:cs="Times New Roman"/>
          <w:sz w:val="28"/>
          <w:szCs w:val="28"/>
        </w:rPr>
        <w:t>Согласно ФГОС ДО, предметно-игровая среда в группе раннего возраста может быть организована следующим образом:</w:t>
      </w:r>
      <w:proofErr w:type="gramEnd"/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1. уголок театрализованной деятельности – уголок ряженья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68EB">
        <w:rPr>
          <w:rFonts w:ascii="Times New Roman" w:hAnsi="Times New Roman" w:cs="Times New Roman"/>
          <w:sz w:val="28"/>
          <w:szCs w:val="28"/>
        </w:rPr>
        <w:t>Красивая ширма для показа представлений, игрушки серии «БИ-БА-БО» (кошка, собачка, заяц, лиса, волк, медведь), настольный плоскостной театр к сказкам «Репка», «Колобок», «Курочка Ряба».</w:t>
      </w:r>
      <w:proofErr w:type="gramEnd"/>
      <w:r w:rsidRPr="008568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8EB">
        <w:rPr>
          <w:rFonts w:ascii="Times New Roman" w:hAnsi="Times New Roman" w:cs="Times New Roman"/>
          <w:sz w:val="28"/>
          <w:szCs w:val="28"/>
        </w:rPr>
        <w:t>Разнообразные театральные костюмы, шапочки, короны, косыночки, колпаки, венки, маски животных, фартучки, бусы и другие украшения.</w:t>
      </w:r>
      <w:proofErr w:type="gramEnd"/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2. уголок сенсорного развития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68EB">
        <w:rPr>
          <w:rFonts w:ascii="Times New Roman" w:hAnsi="Times New Roman" w:cs="Times New Roman"/>
          <w:sz w:val="28"/>
          <w:szCs w:val="28"/>
        </w:rPr>
        <w:t>Материал для освоения малышами представлений о форме, цвете, размере, характере поверхности предметов (пирамидки, матрешки, коробочки разных цветов, игрушки-вкладыши, набор «маленькие и большие», мозаика, счеты с лабиринтами).</w:t>
      </w:r>
      <w:proofErr w:type="gramEnd"/>
      <w:r w:rsidRPr="008568EB">
        <w:rPr>
          <w:rFonts w:ascii="Times New Roman" w:hAnsi="Times New Roman" w:cs="Times New Roman"/>
          <w:sz w:val="28"/>
          <w:szCs w:val="28"/>
        </w:rPr>
        <w:t xml:space="preserve"> Различные дидактические игры для овладения действиями с определенными предметами, обучения культуре общения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3. уголок конструирования</w:t>
      </w:r>
    </w:p>
    <w:p w:rsidR="00200CB7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 xml:space="preserve">Различный строительный материал: мягкие модули, деревянные кубики, «кирпичики», пластины, </w:t>
      </w:r>
      <w:r w:rsidR="00200CB7">
        <w:rPr>
          <w:rFonts w:ascii="Times New Roman" w:hAnsi="Times New Roman" w:cs="Times New Roman"/>
          <w:sz w:val="28"/>
          <w:szCs w:val="28"/>
        </w:rPr>
        <w:t>наборы строительного материала.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4. спортивный уголок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 xml:space="preserve">Яркие разноцветные мячи разного размера, кегли, мягкие набивные кубы, игрушки-каталки, скакалки (через них дети переступают или </w:t>
      </w:r>
      <w:r w:rsidRPr="008568EB">
        <w:rPr>
          <w:rFonts w:ascii="Times New Roman" w:hAnsi="Times New Roman" w:cs="Times New Roman"/>
          <w:sz w:val="28"/>
          <w:szCs w:val="28"/>
        </w:rPr>
        <w:lastRenderedPageBreak/>
        <w:t>перепрыгивают). Сухой бассейн с множеством разноцветных мягких массажных шариков. Спортивный надувной комплекс.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5. уголок изобразительной деятельности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Здесь ребенок может самостоятельно лепить, рисовать. В уголке собраны крупные трафареты различных животных, овощей, посуды, одежды, фруктов и карандаши, книжки-</w:t>
      </w:r>
      <w:proofErr w:type="spellStart"/>
      <w:r w:rsidRPr="008568EB">
        <w:rPr>
          <w:rFonts w:ascii="Times New Roman" w:hAnsi="Times New Roman" w:cs="Times New Roman"/>
          <w:sz w:val="28"/>
          <w:szCs w:val="28"/>
        </w:rPr>
        <w:t>расскраски</w:t>
      </w:r>
      <w:proofErr w:type="spellEnd"/>
      <w:r w:rsidRPr="008568EB">
        <w:rPr>
          <w:rFonts w:ascii="Times New Roman" w:hAnsi="Times New Roman" w:cs="Times New Roman"/>
          <w:sz w:val="28"/>
          <w:szCs w:val="28"/>
        </w:rPr>
        <w:t>, пластилин, мелки, фломастеры и «волшебный экран»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6. музыкальный уголок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68EB">
        <w:rPr>
          <w:rFonts w:ascii="Times New Roman" w:hAnsi="Times New Roman" w:cs="Times New Roman"/>
          <w:sz w:val="28"/>
          <w:szCs w:val="28"/>
        </w:rPr>
        <w:t>Погремушки, маракасы (так же сделанные из «киндер-сюрпризов»), деревянные ложки, труба, бубен, барабан, гитара, гармошка, пианино.</w:t>
      </w:r>
      <w:proofErr w:type="gramEnd"/>
      <w:r w:rsidRPr="008568EB">
        <w:rPr>
          <w:rFonts w:ascii="Times New Roman" w:hAnsi="Times New Roman" w:cs="Times New Roman"/>
          <w:sz w:val="28"/>
          <w:szCs w:val="28"/>
        </w:rPr>
        <w:t xml:space="preserve"> Мальчики любят музыкальные рули.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7. художественно-речевой уголок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Яркие картинки, книжки.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8. экологический уголок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Комнатные растения. Сухой аквариум. Ящик с песком, с мелкими игрушками, камушками.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Содержание указанных в стандарте 5 образовательных областей может быть реализовано при помощи следующих видов игр, которые могут быть использованы воспитателями в группах раннего возраста: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 xml:space="preserve"> дидактические игры;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сюжетно-ролевые игры;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пальчиковые игры;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сюжетное конструирование и др.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Тогда комплексный метод руководства игрой в группах раннего возраста будет включать в себя такие компоненты как: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планомерное обогащение жизненного опыта детей;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совместные обучающие игры педагога с детьми направленные на передачу детям игрового опыта игровых умений;</w:t>
      </w:r>
    </w:p>
    <w:p w:rsidR="008568EB" w:rsidRPr="008568EB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lastRenderedPageBreak/>
        <w:t>своевременное изменение игровой среды с учетом обогащающегося жизненного опыта и игрового опыта;</w:t>
      </w:r>
    </w:p>
    <w:p w:rsidR="005D7A63" w:rsidRPr="005C4921" w:rsidRDefault="008568EB" w:rsidP="008568EB">
      <w:pPr>
        <w:rPr>
          <w:rFonts w:ascii="Times New Roman" w:hAnsi="Times New Roman" w:cs="Times New Roman"/>
          <w:sz w:val="28"/>
          <w:szCs w:val="28"/>
        </w:rPr>
      </w:pPr>
      <w:r w:rsidRPr="008568EB">
        <w:rPr>
          <w:rFonts w:ascii="Times New Roman" w:hAnsi="Times New Roman" w:cs="Times New Roman"/>
          <w:sz w:val="28"/>
          <w:szCs w:val="28"/>
        </w:rPr>
        <w:t>активизирующее общение взрослого с детьми в процессе их игры, направленное на  побуждение и самостоятельное применения детьми новых способов решения игровых задач, на отражение в игре новых сторон жизни.</w:t>
      </w:r>
    </w:p>
    <w:sectPr w:rsidR="005D7A63" w:rsidRPr="005C4921" w:rsidSect="002E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300"/>
    <w:multiLevelType w:val="multilevel"/>
    <w:tmpl w:val="F846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174B8"/>
    <w:multiLevelType w:val="multilevel"/>
    <w:tmpl w:val="29C0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07EB7"/>
    <w:multiLevelType w:val="multilevel"/>
    <w:tmpl w:val="20A0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F4426"/>
    <w:multiLevelType w:val="multilevel"/>
    <w:tmpl w:val="2DFA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E2356"/>
    <w:multiLevelType w:val="multilevel"/>
    <w:tmpl w:val="C3C2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A1CB0"/>
    <w:multiLevelType w:val="multilevel"/>
    <w:tmpl w:val="6710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974AAF"/>
    <w:multiLevelType w:val="multilevel"/>
    <w:tmpl w:val="A178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71DB2"/>
    <w:multiLevelType w:val="hybridMultilevel"/>
    <w:tmpl w:val="D7069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DE0"/>
    <w:rsid w:val="00055962"/>
    <w:rsid w:val="00200CB7"/>
    <w:rsid w:val="002E48EC"/>
    <w:rsid w:val="005636FE"/>
    <w:rsid w:val="005C4921"/>
    <w:rsid w:val="008568EB"/>
    <w:rsid w:val="00C54DE0"/>
    <w:rsid w:val="00E47DC6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4DE0"/>
  </w:style>
  <w:style w:type="paragraph" w:customStyle="1" w:styleId="c14">
    <w:name w:val="c14"/>
    <w:basedOn w:val="a"/>
    <w:rsid w:val="00C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54DE0"/>
  </w:style>
  <w:style w:type="paragraph" w:customStyle="1" w:styleId="c15">
    <w:name w:val="c15"/>
    <w:basedOn w:val="a"/>
    <w:rsid w:val="00C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54DE0"/>
  </w:style>
  <w:style w:type="paragraph" w:customStyle="1" w:styleId="c17">
    <w:name w:val="c17"/>
    <w:basedOn w:val="a"/>
    <w:rsid w:val="00C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DE0"/>
  </w:style>
  <w:style w:type="character" w:customStyle="1" w:styleId="c10">
    <w:name w:val="c10"/>
    <w:basedOn w:val="a0"/>
    <w:rsid w:val="00C54DE0"/>
  </w:style>
  <w:style w:type="paragraph" w:customStyle="1" w:styleId="c13">
    <w:name w:val="c13"/>
    <w:basedOn w:val="a"/>
    <w:rsid w:val="00C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5636FE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636FE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63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Татьяна</cp:lastModifiedBy>
  <cp:revision>4</cp:revision>
  <dcterms:created xsi:type="dcterms:W3CDTF">2016-11-10T06:28:00Z</dcterms:created>
  <dcterms:modified xsi:type="dcterms:W3CDTF">2017-01-04T09:07:00Z</dcterms:modified>
</cp:coreProperties>
</file>