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95" w:rsidRPr="00881295" w:rsidRDefault="00881295" w:rsidP="008812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b/>
          <w:bCs/>
          <w:color w:val="333333"/>
          <w:sz w:val="28"/>
          <w:lang w:eastAsia="ru-RU"/>
        </w:rPr>
        <w:t>Информационно-коммуникационные технологии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b/>
          <w:bCs/>
          <w:color w:val="333333"/>
          <w:sz w:val="28"/>
          <w:lang w:eastAsia="ru-RU"/>
        </w:rPr>
        <w:t>в системе образования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b/>
          <w:bCs/>
          <w:color w:val="333333"/>
          <w:sz w:val="28"/>
          <w:lang w:eastAsia="ru-RU"/>
        </w:rPr>
        <w:t> 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>        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 xml:space="preserve">        Широкое применение компьютерных технологий в сфере образования в последнее десятилетие вызывает повышенный интерес в педагогической науке. Большой вклад в решение проблемы компьютерной технологии обучения внесли российские и зарубежные ученые: Г.Р. Громов, В.И. </w:t>
      </w:r>
      <w:proofErr w:type="spellStart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>Гриценко</w:t>
      </w:r>
      <w:proofErr w:type="spellEnd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 xml:space="preserve">, В.Ф. </w:t>
      </w:r>
      <w:proofErr w:type="spellStart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>Шолохович</w:t>
      </w:r>
      <w:proofErr w:type="spellEnd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 xml:space="preserve">, О.И. Агапова, О.А. Кривошеев, С. Пейперт, Г. </w:t>
      </w:r>
      <w:proofErr w:type="spellStart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>Клейман</w:t>
      </w:r>
      <w:proofErr w:type="spellEnd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 xml:space="preserve">, Б. </w:t>
      </w:r>
      <w:proofErr w:type="spellStart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>Сендов</w:t>
      </w:r>
      <w:proofErr w:type="spellEnd"/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>, Б. Хантер и др.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        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С появлением в процессе образования такой составляющей, как информатизация, стало целесообразным пересмотреть его задачи. Основными из них являются:</w:t>
      </w:r>
    </w:p>
    <w:p w:rsidR="00881295" w:rsidRPr="00881295" w:rsidRDefault="00881295" w:rsidP="0088129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повышение качества подготовки специалистов на основе использования в учебном процессе современных информационных технологий;</w:t>
      </w:r>
    </w:p>
    <w:p w:rsidR="00881295" w:rsidRPr="00881295" w:rsidRDefault="00881295" w:rsidP="0088129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применение активных методов обучения и, как результат, повышение творческой и интеллектуальной составляющих учебной деятельности;</w:t>
      </w:r>
    </w:p>
    <w:p w:rsidR="00881295" w:rsidRPr="00881295" w:rsidRDefault="00881295" w:rsidP="0088129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интеграция различных видов образовательной деятельности (учебной, исследовательской и т.д.);</w:t>
      </w:r>
    </w:p>
    <w:p w:rsidR="00881295" w:rsidRPr="00881295" w:rsidRDefault="00881295" w:rsidP="0088129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адаптация информационных технологий обучения к индивидуальным особенностям обучаемого;</w:t>
      </w:r>
    </w:p>
    <w:p w:rsidR="00881295" w:rsidRPr="00881295" w:rsidRDefault="00881295" w:rsidP="0088129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обеспечение непрерывности и преемственности в обучении и воспитании;</w:t>
      </w:r>
    </w:p>
    <w:p w:rsidR="00881295" w:rsidRPr="00881295" w:rsidRDefault="00881295" w:rsidP="0088129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разработка информационных технологий дистанционного обучения;</w:t>
      </w:r>
    </w:p>
    <w:p w:rsidR="00881295" w:rsidRPr="00881295" w:rsidRDefault="00881295" w:rsidP="0088129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совершенствование программно-методического обеспечения учебного процесса</w:t>
      </w:r>
    </w:p>
    <w:p w:rsidR="00881295" w:rsidRDefault="00881295" w:rsidP="00881295">
      <w:pPr>
        <w:shd w:val="clear" w:color="auto" w:fill="FFFFFF"/>
        <w:spacing w:after="0" w:line="240" w:lineRule="auto"/>
        <w:ind w:left="720" w:hanging="720"/>
        <w:jc w:val="center"/>
        <w:rPr>
          <w:rFonts w:eastAsia="Times New Roman" w:cs="Calibri"/>
          <w:i/>
          <w:iCs/>
          <w:color w:val="000000"/>
          <w:sz w:val="28"/>
          <w:lang w:eastAsia="ru-RU"/>
        </w:rPr>
      </w:pPr>
    </w:p>
    <w:p w:rsidR="00881295" w:rsidRDefault="00881295" w:rsidP="00881295">
      <w:pPr>
        <w:shd w:val="clear" w:color="auto" w:fill="FFFFFF"/>
        <w:spacing w:after="0" w:line="240" w:lineRule="auto"/>
        <w:ind w:left="720" w:hanging="720"/>
        <w:jc w:val="center"/>
        <w:rPr>
          <w:rFonts w:eastAsia="Times New Roman" w:cs="Calibri"/>
          <w:i/>
          <w:iCs/>
          <w:color w:val="000000"/>
          <w:sz w:val="28"/>
          <w:lang w:eastAsia="ru-RU"/>
        </w:rPr>
      </w:pPr>
      <w:r w:rsidRPr="00881295">
        <w:rPr>
          <w:rFonts w:ascii="Times" w:eastAsia="Times New Roman" w:hAnsi="Times" w:cs="Calibri"/>
          <w:i/>
          <w:iCs/>
          <w:color w:val="000000"/>
          <w:sz w:val="28"/>
          <w:lang w:eastAsia="ru-RU"/>
        </w:rPr>
        <w:t>Образовательные средства ИКТ можно классифицировать по ряду параметров: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left="720" w:hanging="720"/>
        <w:jc w:val="center"/>
        <w:rPr>
          <w:rFonts w:eastAsia="Times New Roman" w:cs="Calibri"/>
          <w:color w:val="000000"/>
          <w:lang w:eastAsia="ru-RU"/>
        </w:rPr>
      </w:pP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1. По решаемым педагогическим задачам:</w:t>
      </w:r>
    </w:p>
    <w:p w:rsidR="00881295" w:rsidRPr="00881295" w:rsidRDefault="00881295" w:rsidP="0088129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881295" w:rsidRPr="00881295" w:rsidRDefault="00881295" w:rsidP="0088129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lastRenderedPageBreak/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881295" w:rsidRPr="00881295" w:rsidRDefault="00881295" w:rsidP="0088129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881295" w:rsidRPr="00881295" w:rsidRDefault="00881295" w:rsidP="0088129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комплексные средства (дистанционные).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2. По функциям в организации образовательного процесса:</w:t>
      </w:r>
    </w:p>
    <w:p w:rsidR="00881295" w:rsidRPr="00881295" w:rsidRDefault="00881295" w:rsidP="0088129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  <w:proofErr w:type="gramEnd"/>
    </w:p>
    <w:p w:rsidR="00881295" w:rsidRPr="00881295" w:rsidRDefault="00881295" w:rsidP="0088129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интерактивные (электронная почта, электронные телеконференции);</w:t>
      </w:r>
    </w:p>
    <w:p w:rsidR="00881295" w:rsidRPr="00881295" w:rsidRDefault="00881295" w:rsidP="0088129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поисковые (каталоги, поисковые системы).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3. По типу информации:</w:t>
      </w:r>
    </w:p>
    <w:p w:rsidR="00881295" w:rsidRPr="00881295" w:rsidRDefault="00881295" w:rsidP="0088129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  <w:proofErr w:type="gramEnd"/>
    </w:p>
    <w:p w:rsidR="00881295" w:rsidRPr="00881295" w:rsidRDefault="00881295" w:rsidP="0088129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символьные объекты: схемы, диаграммы);</w:t>
      </w:r>
      <w:proofErr w:type="gramEnd"/>
    </w:p>
    <w:p w:rsidR="00881295" w:rsidRPr="00881295" w:rsidRDefault="00881295" w:rsidP="0088129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 объекты);</w:t>
      </w:r>
    </w:p>
    <w:p w:rsidR="00881295" w:rsidRPr="00881295" w:rsidRDefault="00881295" w:rsidP="0088129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электронные и информационные ресурсы с аудио- и видеоинформацией (аудио- и видео объекты живой и неживой природы, предметные экскурсии);</w:t>
      </w:r>
    </w:p>
    <w:p w:rsidR="00881295" w:rsidRPr="00881295" w:rsidRDefault="00881295" w:rsidP="0088129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r w:rsidRPr="00881295">
        <w:rPr>
          <w:rFonts w:ascii="Times" w:eastAsia="Times New Roman" w:hAnsi="Times" w:cs="Calibri"/>
          <w:color w:val="333333"/>
          <w:sz w:val="28"/>
          <w:lang w:eastAsia="ru-RU"/>
        </w:rPr>
        <w:t> </w:t>
      </w:r>
      <w:proofErr w:type="gramEnd"/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4. По формам применения ИКТ в образовательном процессе:</w:t>
      </w:r>
    </w:p>
    <w:p w:rsidR="00881295" w:rsidRPr="00881295" w:rsidRDefault="00881295" w:rsidP="0088129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урочные;</w:t>
      </w:r>
    </w:p>
    <w:p w:rsidR="00881295" w:rsidRPr="00881295" w:rsidRDefault="00881295" w:rsidP="0088129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внеурочные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5. По форме взаимодействия с 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обучаемым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:</w:t>
      </w:r>
    </w:p>
    <w:p w:rsidR="00881295" w:rsidRPr="00881295" w:rsidRDefault="00881295" w:rsidP="0088129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технология асинхронного режима связи – «</w:t>
      </w:r>
      <w:proofErr w:type="spell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offline</w:t>
      </w:r>
      <w:proofErr w:type="spell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»;</w:t>
      </w:r>
    </w:p>
    <w:p w:rsidR="00881295" w:rsidRPr="00881295" w:rsidRDefault="00881295" w:rsidP="0088129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технология синхронного режима связи – «</w:t>
      </w:r>
      <w:proofErr w:type="spell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online</w:t>
      </w:r>
      <w:proofErr w:type="spell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».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Можно выделить несколько аспектов использования различных образовательных средств ИКТ в образовательном процессе: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lastRenderedPageBreak/>
        <w:t xml:space="preserve">1. Мотивационный аспект. Применение ИКТ способствует увеличению интереса и формированию положительной мотивации 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обучающихся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, поскольку создаются условия:</w:t>
      </w:r>
    </w:p>
    <w:p w:rsidR="00881295" w:rsidRPr="00881295" w:rsidRDefault="00881295" w:rsidP="0088129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максимального учета индивидуальных образовательных возможностей и потребностей обучающихся;</w:t>
      </w:r>
    </w:p>
    <w:p w:rsidR="00881295" w:rsidRPr="00881295" w:rsidRDefault="00881295" w:rsidP="0088129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широкого выбора содержания, форм, темпов и уровней проведения учебных занятий;</w:t>
      </w:r>
    </w:p>
    <w:p w:rsidR="00881295" w:rsidRPr="00881295" w:rsidRDefault="00881295" w:rsidP="0088129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раскрытия творческого потенциала 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обучающихся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;</w:t>
      </w:r>
    </w:p>
    <w:p w:rsidR="00881295" w:rsidRPr="00881295" w:rsidRDefault="00881295" w:rsidP="0088129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освоения студентами  современных информационных технологий.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2. Содержательный аспект. Возможности ИКТ могут быть использованы:</w:t>
      </w:r>
    </w:p>
    <w:p w:rsidR="00881295" w:rsidRPr="00881295" w:rsidRDefault="00881295" w:rsidP="0088129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881295" w:rsidRPr="00881295" w:rsidRDefault="00881295" w:rsidP="0088129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для создания индивидуальных тестовых мини-уроков;</w:t>
      </w:r>
    </w:p>
    <w:p w:rsidR="00881295" w:rsidRPr="00881295" w:rsidRDefault="00881295" w:rsidP="0088129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для создания интерактивных домашних заданий и тренажеров для самостоятельной работы студентов.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организации самостоятельного изучения 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обучающимися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 дополнительного материала и т.д. Компьютерные тесты и тестовые задания могут применяться для осуществления различных видов контроля и оценки знаний.</w:t>
      </w:r>
      <w:r w:rsidRPr="00881295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br/>
      </w: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881295" w:rsidRPr="00881295" w:rsidRDefault="00881295" w:rsidP="0088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4. Организационный аспект. ИКТ могут быть использованы в различных вариантах организации обучения:</w:t>
      </w:r>
    </w:p>
    <w:p w:rsidR="00881295" w:rsidRPr="00881295" w:rsidRDefault="00881295" w:rsidP="0088129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при 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обучении каждого учащегося по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 индивидуальной программе на основе индивидуального плана;</w:t>
      </w:r>
    </w:p>
    <w:p w:rsidR="00881295" w:rsidRPr="00881295" w:rsidRDefault="00881295" w:rsidP="0088129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при фронтальной  либо подгрупповой формах работы.</w:t>
      </w:r>
      <w:proofErr w:type="gramEnd"/>
    </w:p>
    <w:p w:rsidR="00881295" w:rsidRDefault="00881295" w:rsidP="0088129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5. Контрольно-оценочный аспект. Основным средством контроля и оценки образовательных 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результатов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 обучающихся в ИКТ являются тесты и тестовые задания, позволяющие осуществлять различные виды контроля: входной, промежуточный и итоговый.</w:t>
      </w:r>
      <w:r w:rsidRPr="00881295">
        <w:rPr>
          <w:rFonts w:ascii="Times" w:eastAsia="Times New Roman" w:hAnsi="Times" w:cs="Calibri"/>
          <w:color w:val="000000"/>
          <w:sz w:val="28"/>
          <w:szCs w:val="28"/>
          <w:lang w:eastAsia="ru-RU"/>
        </w:rPr>
        <w:br/>
      </w: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        Тесты могут проводиться в режиме </w:t>
      </w:r>
      <w:proofErr w:type="spell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on-line</w:t>
      </w:r>
      <w:proofErr w:type="spell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 (проводится на компьютере в интерактивном режиме, результат оценивается автоматически системой) и в режиме </w:t>
      </w:r>
      <w:proofErr w:type="spell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off-line</w:t>
      </w:r>
      <w:proofErr w:type="spell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 (оценку результатов осуществляет преподаватель с комментариями, работой над ошибками). Таким образом, использование И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КТ в пр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еподавании русского языка и литературы значительно повышает не только эффективность обучения, но и помогает совершенствовать различные </w:t>
      </w: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lastRenderedPageBreak/>
        <w:t>формы и методы обучения, повышает заинтересованность студентов в глубоком изучении программного материала.</w:t>
      </w:r>
    </w:p>
    <w:p w:rsid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Необходимо отметить, что ИКТ – это не только компьютер, это и умение работать с информацией. И тогда необходимо выделить коммуникативную технологию.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Коммуникативная технология опирается на взаимосвязанное комплексное обучение всем видам речевой деятельности:</w:t>
      </w:r>
    </w:p>
    <w:p w:rsidR="00881295" w:rsidRPr="00881295" w:rsidRDefault="00881295" w:rsidP="0088129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аудирование</w:t>
      </w:r>
      <w:proofErr w:type="spell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;</w:t>
      </w:r>
    </w:p>
    <w:p w:rsidR="00881295" w:rsidRPr="00881295" w:rsidRDefault="00881295" w:rsidP="0088129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говорение;</w:t>
      </w:r>
    </w:p>
    <w:p w:rsidR="00881295" w:rsidRPr="00881295" w:rsidRDefault="00881295" w:rsidP="0088129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чтение;</w:t>
      </w:r>
    </w:p>
    <w:p w:rsidR="00881295" w:rsidRPr="00881295" w:rsidRDefault="00881295" w:rsidP="0088129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письмо.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 xml:space="preserve">Главным при  коммуникативной технологии обучения является содержание речевого поведения, которое состоит </w:t>
      </w:r>
      <w:proofErr w:type="gramStart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из</w:t>
      </w:r>
      <w:proofErr w:type="gramEnd"/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:</w:t>
      </w:r>
    </w:p>
    <w:p w:rsidR="00881295" w:rsidRPr="00881295" w:rsidRDefault="00881295" w:rsidP="0088129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речевых поступков;</w:t>
      </w:r>
    </w:p>
    <w:p w:rsidR="00881295" w:rsidRPr="00881295" w:rsidRDefault="00881295" w:rsidP="0088129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речевой ситуации.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Коммуникативная технология предусматривает функциональность обучения (деятельность ученика):</w:t>
      </w:r>
    </w:p>
    <w:p w:rsidR="00881295" w:rsidRPr="00881295" w:rsidRDefault="00881295" w:rsidP="0088129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ученик спрашивает;</w:t>
      </w:r>
    </w:p>
    <w:p w:rsidR="00881295" w:rsidRPr="00881295" w:rsidRDefault="00881295" w:rsidP="0088129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подтверждает мысль;</w:t>
      </w:r>
    </w:p>
    <w:p w:rsidR="00881295" w:rsidRPr="00881295" w:rsidRDefault="00881295" w:rsidP="0088129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побуждает к действию;</w:t>
      </w:r>
    </w:p>
    <w:p w:rsidR="00881295" w:rsidRPr="00881295" w:rsidRDefault="00881295" w:rsidP="0088129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высказывает сомнения и в ходе этого актуализирует грамматические нормы.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При этом должна обеспечиваться новизна ситуации:</w:t>
      </w:r>
    </w:p>
    <w:p w:rsidR="00881295" w:rsidRPr="00881295" w:rsidRDefault="00881295" w:rsidP="00881295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новая речевая задача;</w:t>
      </w:r>
    </w:p>
    <w:p w:rsidR="00881295" w:rsidRPr="00881295" w:rsidRDefault="00881295" w:rsidP="00881295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новый собеседник;</w:t>
      </w:r>
    </w:p>
    <w:p w:rsidR="00881295" w:rsidRPr="00881295" w:rsidRDefault="00881295" w:rsidP="00881295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новый предмет обсуждения.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881295" w:rsidRPr="00881295" w:rsidRDefault="00881295" w:rsidP="0088129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осознание необходимости общения;</w:t>
      </w:r>
    </w:p>
    <w:p w:rsidR="00881295" w:rsidRPr="00881295" w:rsidRDefault="00881295" w:rsidP="0088129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потребность использования речи;</w:t>
      </w:r>
    </w:p>
    <w:p w:rsidR="00881295" w:rsidRPr="00881295" w:rsidRDefault="00881295" w:rsidP="0088129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формируется речевое поведение.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Деятельность, в которой реализуется коммуникативная технология, может быть:</w:t>
      </w:r>
    </w:p>
    <w:p w:rsidR="00881295" w:rsidRPr="00881295" w:rsidRDefault="00881295" w:rsidP="0088129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учебная;</w:t>
      </w:r>
    </w:p>
    <w:p w:rsidR="00881295" w:rsidRPr="00881295" w:rsidRDefault="00881295" w:rsidP="0088129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игровая;</w:t>
      </w:r>
    </w:p>
    <w:p w:rsidR="00881295" w:rsidRPr="00881295" w:rsidRDefault="00881295" w:rsidP="0088129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трудовая.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Единицей организации  и ядром процесса обучения с использованием коммуникативной технологии является ситуация. С помощью ситуации:</w:t>
      </w:r>
    </w:p>
    <w:p w:rsidR="00881295" w:rsidRPr="00881295" w:rsidRDefault="00881295" w:rsidP="0088129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устанавливается система взаимоотношений тех, кто общается;</w:t>
      </w:r>
    </w:p>
    <w:p w:rsidR="00881295" w:rsidRPr="00881295" w:rsidRDefault="00881295" w:rsidP="0088129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мотивируется общение;</w:t>
      </w:r>
    </w:p>
    <w:p w:rsidR="00881295" w:rsidRPr="00881295" w:rsidRDefault="00881295" w:rsidP="0088129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презентуется (преподносится) речевой материал;</w:t>
      </w:r>
    </w:p>
    <w:p w:rsidR="00881295" w:rsidRPr="00881295" w:rsidRDefault="00881295" w:rsidP="0088129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приобретаются речевые навыки;</w:t>
      </w:r>
    </w:p>
    <w:p w:rsidR="00881295" w:rsidRPr="00881295" w:rsidRDefault="00881295" w:rsidP="0088129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lastRenderedPageBreak/>
        <w:t>развивается активность детей и самостоятельность общения.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В коммуникативной технологии отбор учебного материала отвечает потребностям ребенка:</w:t>
      </w:r>
    </w:p>
    <w:p w:rsidR="00881295" w:rsidRPr="00881295" w:rsidRDefault="00881295" w:rsidP="0088129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отбираются речевые конструкции, необходимые ребенку для общения;</w:t>
      </w:r>
    </w:p>
    <w:p w:rsidR="00881295" w:rsidRPr="00881295" w:rsidRDefault="00881295" w:rsidP="0088129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возможно использование упрощенной модели речевого общения (даже невербальная форма общения).</w:t>
      </w:r>
    </w:p>
    <w:p w:rsidR="00881295" w:rsidRPr="00881295" w:rsidRDefault="00881295" w:rsidP="0088129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Обучение должно воздействовать не только на мышление детей, но и на их чувства, эмоции:</w:t>
      </w:r>
    </w:p>
    <w:p w:rsidR="00881295" w:rsidRPr="00881295" w:rsidRDefault="00881295" w:rsidP="0088129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приносить детям радость;</w:t>
      </w:r>
    </w:p>
    <w:p w:rsidR="00881295" w:rsidRPr="00881295" w:rsidRDefault="00881295" w:rsidP="0088129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295">
        <w:rPr>
          <w:rFonts w:ascii="Times" w:eastAsia="Times New Roman" w:hAnsi="Times" w:cs="Calibri"/>
          <w:color w:val="000000"/>
          <w:sz w:val="28"/>
          <w:lang w:eastAsia="ru-RU"/>
        </w:rPr>
        <w:t>сопровождаться положительными эмоциональными переживаниями.</w:t>
      </w:r>
    </w:p>
    <w:p w:rsidR="00282D7F" w:rsidRPr="00881295" w:rsidRDefault="00282D7F" w:rsidP="00881295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282D7F" w:rsidRPr="00881295" w:rsidSect="0018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31A"/>
    <w:multiLevelType w:val="multilevel"/>
    <w:tmpl w:val="98E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77F8"/>
    <w:multiLevelType w:val="multilevel"/>
    <w:tmpl w:val="5F00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30BB"/>
    <w:multiLevelType w:val="multilevel"/>
    <w:tmpl w:val="865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1D96"/>
    <w:multiLevelType w:val="multilevel"/>
    <w:tmpl w:val="8AA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2174D"/>
    <w:multiLevelType w:val="hybridMultilevel"/>
    <w:tmpl w:val="43AC6C70"/>
    <w:lvl w:ilvl="0" w:tplc="97DE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8E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86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6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C2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0C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62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8A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C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45D8D"/>
    <w:multiLevelType w:val="multilevel"/>
    <w:tmpl w:val="685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70AD8"/>
    <w:multiLevelType w:val="multilevel"/>
    <w:tmpl w:val="406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3A4C"/>
    <w:multiLevelType w:val="multilevel"/>
    <w:tmpl w:val="6D86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44E8A"/>
    <w:multiLevelType w:val="hybridMultilevel"/>
    <w:tmpl w:val="9594C13E"/>
    <w:lvl w:ilvl="0" w:tplc="0E5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C6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80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E3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0B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00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6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8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EE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34959"/>
    <w:multiLevelType w:val="hybridMultilevel"/>
    <w:tmpl w:val="43AC7FB2"/>
    <w:lvl w:ilvl="0" w:tplc="37869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8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4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80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46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6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0D3661"/>
    <w:multiLevelType w:val="multilevel"/>
    <w:tmpl w:val="DC6E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E0ECF"/>
    <w:multiLevelType w:val="multilevel"/>
    <w:tmpl w:val="B58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6220E"/>
    <w:multiLevelType w:val="multilevel"/>
    <w:tmpl w:val="76F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F05C1"/>
    <w:multiLevelType w:val="multilevel"/>
    <w:tmpl w:val="DCC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8621F"/>
    <w:multiLevelType w:val="multilevel"/>
    <w:tmpl w:val="257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D4B8B"/>
    <w:multiLevelType w:val="hybridMultilevel"/>
    <w:tmpl w:val="D9726B68"/>
    <w:lvl w:ilvl="0" w:tplc="02361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C69B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0441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3284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057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3207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6C02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3E99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FA0A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83FF4"/>
    <w:multiLevelType w:val="multilevel"/>
    <w:tmpl w:val="825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90E3E"/>
    <w:multiLevelType w:val="multilevel"/>
    <w:tmpl w:val="146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C291D"/>
    <w:multiLevelType w:val="multilevel"/>
    <w:tmpl w:val="F4F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77950"/>
    <w:multiLevelType w:val="multilevel"/>
    <w:tmpl w:val="858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172B9"/>
    <w:multiLevelType w:val="multilevel"/>
    <w:tmpl w:val="089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80C1C"/>
    <w:multiLevelType w:val="multilevel"/>
    <w:tmpl w:val="8AFC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19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13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C5"/>
    <w:rsid w:val="00185BDD"/>
    <w:rsid w:val="00282D7F"/>
    <w:rsid w:val="00480B15"/>
    <w:rsid w:val="00480EC5"/>
    <w:rsid w:val="008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2D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2D7F"/>
    <w:rPr>
      <w:color w:val="800080" w:themeColor="followedHyperlink"/>
      <w:u w:val="single"/>
    </w:rPr>
  </w:style>
  <w:style w:type="paragraph" w:customStyle="1" w:styleId="c4">
    <w:name w:val="c4"/>
    <w:basedOn w:val="a"/>
    <w:rsid w:val="008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81295"/>
  </w:style>
  <w:style w:type="paragraph" w:customStyle="1" w:styleId="c18">
    <w:name w:val="c18"/>
    <w:basedOn w:val="a"/>
    <w:rsid w:val="008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1295"/>
  </w:style>
  <w:style w:type="character" w:customStyle="1" w:styleId="c14">
    <w:name w:val="c14"/>
    <w:basedOn w:val="a0"/>
    <w:rsid w:val="00881295"/>
  </w:style>
  <w:style w:type="paragraph" w:customStyle="1" w:styleId="c13">
    <w:name w:val="c13"/>
    <w:basedOn w:val="a"/>
    <w:rsid w:val="008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1295"/>
  </w:style>
  <w:style w:type="character" w:customStyle="1" w:styleId="c22">
    <w:name w:val="c22"/>
    <w:basedOn w:val="a0"/>
    <w:rsid w:val="00881295"/>
  </w:style>
  <w:style w:type="character" w:customStyle="1" w:styleId="c2">
    <w:name w:val="c2"/>
    <w:basedOn w:val="a0"/>
    <w:rsid w:val="00881295"/>
  </w:style>
  <w:style w:type="character" w:customStyle="1" w:styleId="c15">
    <w:name w:val="c15"/>
    <w:basedOn w:val="a0"/>
    <w:rsid w:val="0088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5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99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8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07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1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1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0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6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1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9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369E-6197-481C-9773-C8BB3B1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dcterms:created xsi:type="dcterms:W3CDTF">2021-05-25T10:57:00Z</dcterms:created>
  <dcterms:modified xsi:type="dcterms:W3CDTF">2021-05-26T11:04:00Z</dcterms:modified>
</cp:coreProperties>
</file>