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75" w:rsidRPr="00D83675" w:rsidRDefault="00D83675" w:rsidP="00D83675">
      <w:pPr>
        <w:spacing w:after="0" w:line="240" w:lineRule="auto"/>
        <w:outlineLvl w:val="1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РУССКИЙ ЯЗЫК КАК УЧЕБНЫЙ ПРЕДМЕТ В СПЕЦИАЛЬНОЙ (КОРРЕКЦИОННОЙ) ШКОЛЕ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Русский язык является одним из основных предметов в специальной школе. В зависимости от года обучения на овладение навыками письма, чтения, устной речи учебным планом отводится примерно 20—50% учебного времени. Программа по русскому языку включает в себя следующие разделы: «Обучение грамоте», «Развитие устной речи на основе ознакомления с предметами и явлениями окружающей действительности», «Чтение и развитие речи», «Грамматика, правописание и развитие речи».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Обучение русскому языку носит коррекционную и практическую направленность, что определяется содержанием и структурой учебного предмета.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Коррекционная направленность программного материала в первую очередь проявляется в области речевого развития детей, поскольку, как говорилось ранее, важнейшая цель уроков русского языка — формирование речи как средства общения, как способа коррекции познавательной деятельности учащихся и облегчения их адаптации после окончания школы.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В процессе обучения проводится работа над устранением недостатков всех сторон речи ребенка. На специальных логопедических занятиях и непосредственно на уроках русского языка корригируются дефекты произношения, формируются фонетико-фонематические представления. Не случайно на протяжении шести лет обучения в программу входит специальный раздел «Звуки речи», который предусматривает проведение упражнений на звуковой анализ и синтез, на дифференциацию оппозиционных фонем (с — ш, с — з, р— </w:t>
      </w:r>
      <w:proofErr w:type="gramStart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л,</w:t>
      </w:r>
      <w:proofErr w:type="gramEnd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ч — ц, м — м' и др.), на соотнесение звуков и их графических обозначений, а также на ознакомление с некоторыми фонетическими понятиями.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Неточность и бедность словаря, неправильное употребление грамматических форм, синтаксических конструкций устраняются на всех занятиях по русскому языку, будь то уроки, посвященные развитию устной речи, чтению, практическим грамматическим упражнениям или грамматике и правописанию.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Принимая во внимание неполноценность личного опыта школьников в любом виде деятельности, программа выделяет на всех этапах обучения пропедевтические периоды, в течение которых у детей </w:t>
      </w:r>
      <w:proofErr w:type="spellStart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коррегируют</w:t>
      </w:r>
      <w:proofErr w:type="spellEnd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недостатки прошлого опыта, готовят учащихся к усвоению последующих разделов программы. Так, обучению грамоте предшествует </w:t>
      </w:r>
      <w:proofErr w:type="spellStart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добукварный</w:t>
      </w:r>
      <w:proofErr w:type="spellEnd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период, направленный на коррекцию сенсомоторной сферы, сложных недостатков речи, неправильных представлений об окружающем мире, без чего невозможно приступать к формированию навыков чтения и письма.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Этап элементарного систематического курса грамматики в старших классах предваряется периодом практических грамматических упражнений, в процессе которых у умственно отсталых детей формируют первоначальные языковые обобщения в области фонетики, лексики, морфологии, синтаксиса. Эти занятия базируются на специально организованных наблюдениях за речью, на выполнении системы устных и письменных заданий. Сформированные таким образом первоначальные языковые обобщения будут служить опорой в усвоении грамматических понятий и орфографических правил.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>Объяснительное чтение художественных произведений (2— 6-й классы), которые подобраны в соответствии с конкретной тематикой, освещающей жизнь детей и взрослых, их поступки и дела, сезонные изменения в природе и т.п., подводит учащихся к литературному чтению (7—9-й классы), т.е. к чтению произведений русских и зарубежных писателей, представленных в книгах для чтения в хронологической последовательности.</w:t>
      </w:r>
      <w:proofErr w:type="gramEnd"/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 xml:space="preserve">Умственно отсталые дети с большими затруднениями усваивают сложные системы понятийных связей и легче — простые. Поэтому программа с 1-го по 9-й класс построена на основе концентрического принципа размещения материала, при котором одна и та же тема изучается в течение нескольких лет с постепенным наращиванием сведений. Концентрическое расположение материала дает возможность разъединять сложные грамматические понятия и умения на составляющие элементы и каждый отрабатывать отдельно. В результате постепенно увеличивается число связей, лежащих в основе понятия, расширяется языковая и речевая база для отработки умений и навыков. </w:t>
      </w:r>
      <w:proofErr w:type="spellStart"/>
      <w:r>
        <w:rPr>
          <w:rFonts w:ascii="Georgia" w:hAnsi="Georgia"/>
          <w:color w:val="2A2723"/>
          <w:sz w:val="21"/>
          <w:szCs w:val="21"/>
        </w:rPr>
        <w:t>Концентризм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программы также создает условия для постоянного повторения ранее усвоенного материала. Например, тема «Предложение» проходит через все годы </w:t>
      </w:r>
      <w:proofErr w:type="gramStart"/>
      <w:r>
        <w:rPr>
          <w:rFonts w:ascii="Georgia" w:hAnsi="Georgia"/>
          <w:color w:val="2A2723"/>
          <w:sz w:val="21"/>
          <w:szCs w:val="21"/>
        </w:rPr>
        <w:t>обучения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начиная с 1-го класса. Первоклассники составляют предложения, ориентируясь на выполненные действия, сюжетную картину, вопросы учителя. Неоднократно упражняясь в составлении предложений, школьники постепенно привыкают к термину «предложение» и начинают соотносить его с законченным отрезком речи. Сначала составляя нераспространенные предложения, первоклассники затем дополняют их именами существительными (с предлогами или без них) для обозначения места действия, его направления или объекта («был в школе», «пришел в класс», «взял книгу»), всякий раз ориентируясь на реально воспринятый объект или действие.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Во 2-м классе, уже владея навыками конструирования предложений на наглядной основе, школьники осваивают умение строить предложения на заданную учителем тему или по опорному слову с привлечением собственного опыта. В качестве второстепенных членов предложения с теми же значениями (места, направления) употребляются наречия («слева», «направо», «рядом» и др.), а также имена существительные и наречия для выражения временных отношений («сегодня», «вчера», «после уроков»).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Уже на втором году обучения школьников с помощью практической работы с деформированными предложениями (лексемы даются в нужной для продуцирования форме) подводят к выводу, что слова в предложении стоят в определенном порядке. Подобная работа повторяется в 3-м классе с использованием нового материала. Если наглядная и словесная основы для составления предложений остаются те же что и </w:t>
      </w:r>
      <w:proofErr w:type="spellStart"/>
      <w:r>
        <w:rPr>
          <w:rFonts w:ascii="Georgia" w:hAnsi="Georgia"/>
          <w:color w:val="2A2723"/>
          <w:sz w:val="21"/>
          <w:szCs w:val="21"/>
        </w:rPr>
        <w:t>в</w:t>
      </w:r>
      <w:proofErr w:type="gramStart"/>
      <w:r>
        <w:rPr>
          <w:rFonts w:ascii="Georgia" w:hAnsi="Georgia"/>
          <w:color w:val="2A2723"/>
          <w:sz w:val="21"/>
          <w:szCs w:val="21"/>
        </w:rPr>
        <w:t>o</w:t>
      </w:r>
      <w:proofErr w:type="spellEnd"/>
      <w:proofErr w:type="gramEnd"/>
      <w:r>
        <w:rPr>
          <w:rFonts w:ascii="Georgia" w:hAnsi="Georgia"/>
          <w:color w:val="2A2723"/>
          <w:sz w:val="21"/>
          <w:szCs w:val="21"/>
        </w:rPr>
        <w:t xml:space="preserve"> 2-м классе, то речевая база заметно расширяется. Для распространения предложений используют 2—3 слова, выражающих ранее усвоенные или новые смысловые связи: </w:t>
      </w:r>
      <w:proofErr w:type="spellStart"/>
      <w:r>
        <w:rPr>
          <w:rFonts w:ascii="Georgia" w:hAnsi="Georgia"/>
          <w:color w:val="2A2723"/>
          <w:sz w:val="21"/>
          <w:szCs w:val="21"/>
        </w:rPr>
        <w:t>орудийность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или совместность действий; предмет мысли и речи; предмет и его качество («пишу ручкой», «иду с братом», «рассказываю о летчике», «воздушный желтый шар» и др.). Выполнять подобные задания детям помогают практическое овладение падежными формами имен существительных и умение обозначать признаки предметов. Вся работа осуществляется в процессе выполнения системы упражнений: учащиеся заканчивают или дополняют предложения, используя нужную форму слова; распространяют предложения по образцу; составляют определенные конструкции на основе заданных словосочетаний; восстанавливают нарушенный порядок слов, </w:t>
      </w:r>
      <w:proofErr w:type="spellStart"/>
      <w:proofErr w:type="gramStart"/>
      <w:r>
        <w:rPr>
          <w:rFonts w:ascii="Georgia" w:hAnsi="Georgia"/>
          <w:color w:val="2A2723"/>
          <w:sz w:val="21"/>
          <w:szCs w:val="21"/>
        </w:rPr>
        <w:t>согласуя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их друг с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другом.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Только к 4-му классу, когда дети накапливают достаточный опыт построения предложений, им предлагают несколько теоретических обобщений, которые подводят итог практической трехлетней работы: «предложение выражает законченную мысль», «слова в предложении расположены в определенном порядке и связаны по смыслу».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В 4-м классе дети продолжают упражняться в конструировании предложений, употребляя для их распространения уже не только имена существительные, но и глаголы, наречия, прилагательные в ранее отработанных или новых смысловых значениях, например для </w:t>
      </w:r>
      <w:r>
        <w:rPr>
          <w:rFonts w:ascii="Georgia" w:hAnsi="Georgia"/>
          <w:color w:val="2A2723"/>
          <w:sz w:val="21"/>
          <w:szCs w:val="21"/>
        </w:rPr>
        <w:lastRenderedPageBreak/>
        <w:t>выражения цели, причины действия («поехали отдыхать», «заплакал от обиды», «сбегал за хлебом»). Кроме того, начинают проводиться упражнения на выделение главных и второстепенных членов, что в еще большей степени способствует осознанию школьниками грамматического строя простого предложения.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В программе учитывается и слабый уровень развития навыков дифференциации как следствие нарушенного логического мышления у умственно отсталых учеников, который особенно отчетливо проявляется на вербальном уровне. Для всех классов выделены темы, требующие сравнения, сопоставления сходных понятий, предметов и явлений, установления признаков общности и отличия. В разных разделах программы материал группируется таким образом, чтобы дети научились разграничивать предметы, явления, понятия, имеющие ярко выраженные признаки отличия (лист березы и лист клена, медведь и еж; произношение звуков и написание букв </w:t>
      </w:r>
      <w:proofErr w:type="gramStart"/>
      <w:r>
        <w:rPr>
          <w:rFonts w:ascii="Georgia" w:hAnsi="Georgia"/>
          <w:color w:val="2A2723"/>
          <w:sz w:val="21"/>
          <w:szCs w:val="21"/>
        </w:rPr>
        <w:t>м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и с, правописание шипящих с гласными и разделительного мягкого знака). Параллельно школьникам предлагают сходные темы. При этом внимание учеников </w:t>
      </w:r>
      <w:proofErr w:type="gramStart"/>
      <w:r>
        <w:rPr>
          <w:rFonts w:ascii="Georgia" w:hAnsi="Georgia"/>
          <w:color w:val="2A2723"/>
          <w:sz w:val="21"/>
          <w:szCs w:val="21"/>
        </w:rPr>
        <w:t>обращают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прежде всего на установление тех отличительных признаков, которые присущи только данному предмету, явлению, понятию (стакан — кружка; белка — заяц; звуки мягкие и твердые; буквы щ и ж, ц и щ; правописание звонких и глухих согласных, безударных гласных, окончания существительных 1-го и 3-го склонения).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Дифференцируя материал, в котором имеется много признаков сходства и различия, дети в том и в другом случаях осознают общность признаков, на основе чего рассматриваемые предметы, явления, понятия могут быть отнесены к единой группе ([с] и [х], [ш] и [</w:t>
      </w:r>
      <w:proofErr w:type="gramStart"/>
      <w:r>
        <w:rPr>
          <w:rFonts w:ascii="Georgia" w:hAnsi="Georgia"/>
          <w:color w:val="2A2723"/>
          <w:sz w:val="21"/>
          <w:szCs w:val="21"/>
        </w:rPr>
        <w:t>с</w:t>
      </w:r>
      <w:proofErr w:type="gramEnd"/>
      <w:r>
        <w:rPr>
          <w:rFonts w:ascii="Georgia" w:hAnsi="Georgia"/>
          <w:color w:val="2A2723"/>
          <w:sz w:val="21"/>
          <w:szCs w:val="21"/>
        </w:rPr>
        <w:t>] — звуки; медведь и еж — дикие животные и др.). Установление сходства и различия, дифференциация и обобщение предметов и их названий, грамматических и орфографических понятий на уроках русского языка способствуют коррекции недостатков конкретного и абстрактного мышления детей.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Замедленное восприятие учебного материала, трудности в освоении умений и навыков, особенно на вербальном уровне, требуют увеличения (по сравнению с нормой) количества уроков по каждой теме, что также предельно четко отражено в программе. Например, обучение грамоте проводится на протяжении целого года. Более того, усвоение слоговых структур со стечением трех и четырех согласных переносится на второй год обучения.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Не менее </w:t>
      </w:r>
      <w:proofErr w:type="gramStart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важное значение</w:t>
      </w:r>
      <w:proofErr w:type="gramEnd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имеет практическая направленность программного материала, его нацеленность на формирование у детей речевых навыков.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Это направление </w:t>
      </w:r>
      <w:proofErr w:type="gramStart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обеспечивается</w:t>
      </w:r>
      <w:proofErr w:type="gramEnd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прежде всего специальными уроками развития устной речи (1—4-й классы). </w:t>
      </w:r>
      <w:proofErr w:type="gramStart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Уже с первых шагов школьного обучения дети осваивают умения слушать вопросы учителя, товарищей и адекватно реагировать на них, самостоятельно вступать в речевые контакты с людьми, рассказывать о наблюдениях за предметами окружающего мира, о прочитанном, о собственном опыте, отчитываться в выполнении некоторых практических работ по темам данного раздела.</w:t>
      </w:r>
      <w:proofErr w:type="gramEnd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Именно на уроках развития устной речи особенно интенсивно происходит обогащение словаря, синтаксических конструкций и связной речи детей. Кроме того, работа по развитию устной и формированию письменной связной речи продолжается на всех других уроках русского языка, о чем свидетельствуют названия каждого раздела программы: «Чтение и развитие речи», «Грамматика, правописание и развитие речи».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Умение говорить у умственно отсталого ребенка, так же как и у </w:t>
      </w:r>
      <w:proofErr w:type="gramStart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его</w:t>
      </w:r>
      <w:proofErr w:type="gramEnd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нормально развивающегося сверстника, является результатом эмпирического освоения звуковой системы языка, словаря и грамматических форм. Умственно отсталые дети приходят в школу говорящими. Однако из-за нарушенного интеллекта их речь имеет столь существенные </w:t>
      </w: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lastRenderedPageBreak/>
        <w:t>отклонения от нормы, что обучение делается возможным только при условии большой коррекционной работы.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Дальнейшее развитие речи у умственно отсталых детей определяется степенью осознания ими законов языка. При этом изучение грамматических, орфографических и стилистических закономерностей подчиняется практическим целям овладения речью. Реализация этих целей предполагает, что законы языка усваиваются учащимися вспомогательной школы в тех пределах, которые необходимы для совершенствования их речевой практики.</w:t>
      </w:r>
    </w:p>
    <w:p w:rsidR="00D83675" w:rsidRPr="00D83675" w:rsidRDefault="00D83675" w:rsidP="00D83675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В первые годы обучения языковой и речевой материал, как уже говорилось ранее, в значительной мере усваивается в процессе выполнения упражнений; в старших классах вводятся элементарные теоретические обобщения, которые способствуют дальнейшему продвижению учащихся в овладении речью. Таким образом, курс грамматики в специальной школе не является </w:t>
      </w:r>
      <w:proofErr w:type="spellStart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лингвотеоретическим</w:t>
      </w:r>
      <w:proofErr w:type="spellEnd"/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. Это так называемая практическая грамматика, нацеленная не на усвоение школьниками языковой системы, а на развитие и коррекцию речи, призванная научить детей понимать и строить речевые высказывания, пользоваться речью как средством общения.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>В соответствии с основной целью практической грамматики теоретические сведения отобраны в программе с учетом частотности употребления в речи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той или иной грамматической категории, ее практического значения для совершенствования речевой деятельности умственно отсталых детей, а также малой научной дифференциации этого материала и его доступности для усвоения школьниками. Отобранная таким образом языковедческая информация создает некоторый запас знаний о составе слов, о простейших способах их образования. Учащиеся знакомятся с частями речи, с парадигмой их изменений, т.е. сознательнее овладевают умением сочетать слова друг с другом при построении предложений, орфографически правильно определять окончания слов при их записи.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Определенный теоретический материал из области синтаксиса (главные и второстепенные, однородные члены предложения, простые и сложные предложения) дает возможность поднять на более высокий уровень речевую практику школьников, способствует обогащению речи детей разнообразными формами слов и типами предложений.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Программа опускает такие грамматические темы, как разносклоняемые слова, существительные на </w:t>
      </w:r>
      <w:proofErr w:type="gramStart"/>
      <w:r>
        <w:rPr>
          <w:rFonts w:ascii="Georgia" w:hAnsi="Georgia"/>
          <w:color w:val="2A2723"/>
          <w:sz w:val="21"/>
          <w:szCs w:val="21"/>
        </w:rPr>
        <w:t>-</w:t>
      </w:r>
      <w:proofErr w:type="spellStart"/>
      <w:r>
        <w:rPr>
          <w:rFonts w:ascii="Georgia" w:hAnsi="Georgia"/>
          <w:color w:val="2A2723"/>
          <w:sz w:val="21"/>
          <w:szCs w:val="21"/>
        </w:rPr>
        <w:t>и</w:t>
      </w:r>
      <w:proofErr w:type="gramEnd"/>
      <w:r>
        <w:rPr>
          <w:rFonts w:ascii="Georgia" w:hAnsi="Georgia"/>
          <w:color w:val="2A2723"/>
          <w:sz w:val="21"/>
          <w:szCs w:val="21"/>
        </w:rPr>
        <w:t>е</w:t>
      </w:r>
      <w:proofErr w:type="spellEnd"/>
      <w:r>
        <w:rPr>
          <w:rFonts w:ascii="Georgia" w:hAnsi="Georgia"/>
          <w:color w:val="2A2723"/>
          <w:sz w:val="21"/>
          <w:szCs w:val="21"/>
        </w:rPr>
        <w:t>, -</w:t>
      </w:r>
      <w:proofErr w:type="spellStart"/>
      <w:r>
        <w:rPr>
          <w:rFonts w:ascii="Georgia" w:hAnsi="Georgia"/>
          <w:color w:val="2A2723"/>
          <w:sz w:val="21"/>
          <w:szCs w:val="21"/>
        </w:rPr>
        <w:t>ия</w:t>
      </w:r>
      <w:proofErr w:type="spellEnd"/>
      <w:r>
        <w:rPr>
          <w:rFonts w:ascii="Georgia" w:hAnsi="Georgia"/>
          <w:color w:val="2A2723"/>
          <w:sz w:val="21"/>
          <w:szCs w:val="21"/>
        </w:rPr>
        <w:t>, -</w:t>
      </w:r>
      <w:proofErr w:type="spellStart"/>
      <w:r>
        <w:rPr>
          <w:rFonts w:ascii="Georgia" w:hAnsi="Georgia"/>
          <w:color w:val="2A2723"/>
          <w:sz w:val="21"/>
          <w:szCs w:val="21"/>
        </w:rPr>
        <w:t>ий</w:t>
      </w:r>
      <w:proofErr w:type="spellEnd"/>
      <w:r>
        <w:rPr>
          <w:rFonts w:ascii="Georgia" w:hAnsi="Georgia"/>
          <w:color w:val="2A2723"/>
          <w:sz w:val="21"/>
          <w:szCs w:val="21"/>
        </w:rPr>
        <w:t>, субстантивированные прилагательные, не предусматривает изучение вопросительных, отрицательных, неопределенных и других разрядов местоимений ввиду того, что количество подобных слов невелико и частотность употребления их в речи незначительна. Если же в процессе работы школьники встречают существительные и местоимения этих групп, указанные словоформы, учитель дает объяснения на уровне лексики.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При отборе учебного материала принимается во внимание, что для умственно отсталых школьников недоступны абстрактные понятия, обозначающие многоаспектные языковые признаки. Поэтому программа включает только те грамматические категории, для которых характерна научная </w:t>
      </w:r>
      <w:proofErr w:type="spellStart"/>
      <w:r>
        <w:rPr>
          <w:rFonts w:ascii="Georgia" w:hAnsi="Georgia"/>
          <w:color w:val="2A2723"/>
          <w:sz w:val="21"/>
          <w:szCs w:val="21"/>
        </w:rPr>
        <w:t>дифференцированность</w:t>
      </w:r>
      <w:proofErr w:type="spellEnd"/>
      <w:r>
        <w:rPr>
          <w:rFonts w:ascii="Georgia" w:hAnsi="Georgia"/>
          <w:color w:val="2A2723"/>
          <w:sz w:val="21"/>
          <w:szCs w:val="21"/>
        </w:rPr>
        <w:t>. Так, причастие не изучается из-за того, что оно обладает многообразием признаков, присущих как самой этой части речи, так и глаголу и имени прилагательному (вид глагола, глагольные формы залога и времени, парадигма склонения прилагательного и др.).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Еще более сложны для аномальных детей грамматические обобщения, имеющие исключения, так как каждое отступление от основного правила отражает признаки, прямо противоположные тем, которые характеризуют основное понятие. Это относится, например, к теме «Спряжение глаголов», поскольку правило включает целую систему коррелятов. В </w:t>
      </w:r>
      <w:r>
        <w:rPr>
          <w:rFonts w:ascii="Georgia" w:hAnsi="Georgia"/>
          <w:color w:val="2A2723"/>
          <w:sz w:val="21"/>
          <w:szCs w:val="21"/>
        </w:rPr>
        <w:lastRenderedPageBreak/>
        <w:t xml:space="preserve">частности, спряжение распознается по неопределенной форме глагола, однако ее отличительные признаки (суффиксы неопределенной формы) действуют только тогда, когда личные окончания глаголов находятся в безударном положении. Но и в этом случае правило применяется непоследовательно и содержит длинный ряд исключений (4 глагола на </w:t>
      </w:r>
      <w:proofErr w:type="gramStart"/>
      <w:r>
        <w:rPr>
          <w:rFonts w:ascii="Georgia" w:hAnsi="Georgia"/>
          <w:color w:val="2A2723"/>
          <w:sz w:val="21"/>
          <w:szCs w:val="21"/>
        </w:rPr>
        <w:t>-</w:t>
      </w:r>
      <w:proofErr w:type="spellStart"/>
      <w:r>
        <w:rPr>
          <w:rFonts w:ascii="Georgia" w:hAnsi="Georgia"/>
          <w:color w:val="2A2723"/>
          <w:sz w:val="21"/>
          <w:szCs w:val="21"/>
        </w:rPr>
        <w:t>а</w:t>
      </w:r>
      <w:proofErr w:type="gramEnd"/>
      <w:r>
        <w:rPr>
          <w:rFonts w:ascii="Georgia" w:hAnsi="Georgia"/>
          <w:color w:val="2A2723"/>
          <w:sz w:val="21"/>
          <w:szCs w:val="21"/>
        </w:rPr>
        <w:t>ть</w:t>
      </w:r>
      <w:proofErr w:type="spellEnd"/>
      <w:r>
        <w:rPr>
          <w:rFonts w:ascii="Georgia" w:hAnsi="Georgia"/>
          <w:color w:val="2A2723"/>
          <w:sz w:val="21"/>
          <w:szCs w:val="21"/>
        </w:rPr>
        <w:t>, 7 — на -</w:t>
      </w:r>
      <w:proofErr w:type="spellStart"/>
      <w:r>
        <w:rPr>
          <w:rFonts w:ascii="Georgia" w:hAnsi="Georgia"/>
          <w:color w:val="2A2723"/>
          <w:sz w:val="21"/>
          <w:szCs w:val="21"/>
        </w:rPr>
        <w:t>еть</w:t>
      </w:r>
      <w:proofErr w:type="spellEnd"/>
      <w:r>
        <w:rPr>
          <w:rFonts w:ascii="Georgia" w:hAnsi="Georgia"/>
          <w:color w:val="2A2723"/>
          <w:sz w:val="21"/>
          <w:szCs w:val="21"/>
        </w:rPr>
        <w:t>, глаголы с архаическими окончаниями, разноспрягаемые глаголы и др.). Вот почему программа ограничивает изучение темы «Спряжение глаголов» пределами наиболее употребительных слов.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Практическая направленность обучения проявляется также в том, что в старших классах не по всем темам систематического курса грамматики даются теоретические обобщения и соответствующая терминология. Некоторые темы учащиеся усваивают на основе грамматических комментариев и посредством практических упражнений. Примером является тема «Сложные предложения». Школьники учатся соединять простые предложения в сложные с помощью указанных в программе слов (союзы, союзные слова) или без них. Все теоретические обобщения по поводу семантико-структурных типов сложных предложений и терминологические обозначения остаются за пределами программы.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Определенную роль в практической направленности обучения выполняют задания стилистического характера, способствующие развитию правильной связной речи и преодолению таких недостатков, как неточность употребления слов, нарушение порядка их продуцирования в предложении, стереотипность в выборе конструкций, повторение одних и тех же слов в рядом стоящих предложениях, эмоциональная невыразительность речи.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Умственно отсталые дети получают образование только в специальной школе, в связи с чем программа по русскому языку ориентирована на то, чтобы дать им хотя и элементарный, но законченный объем знаний и умений в области грамматики и правописания и некоторые представления о творчестве русских классиков и современных писателей. Тенденция к законченности курса — также одно из проявлений практической направленности программного материала.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Программа вспомогательной школы формулирует следующие задачи преподавания русского языка: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1.        Научить школьников правильно и осмысленно читать доступный их пониманию текст;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2.        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3.        Повысить уровень общего развития учащихся;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4.        Научить школьников последовательно и правильно излагать свои мысли в устной и письменной форме;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5.        Развивать нравственные качества школьников. Обучение русскому языку во вспомогательной школе можно условно разделить на три этапа.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Первый этап</w:t>
      </w:r>
      <w:r>
        <w:rPr>
          <w:rFonts w:ascii="Georgia" w:hAnsi="Georgia"/>
          <w:color w:val="2A2723"/>
          <w:sz w:val="21"/>
          <w:szCs w:val="21"/>
        </w:rPr>
        <w:t> ограничен первым годом обучения, что обусловлено психологическими особенностями умственно отсталых детей. Эти особенности определяют также специфику задач обучения, отбор материала и методов преподавания.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Задачи первого этапа: углубленное изучение детей; включение их в школьные занятия; исправление недостатков произношения, слухового, зрительного и двигательного анализаторов; выработка первоначальных навыков чтения и письма; уточнение и развитие словарного запаса; формирование умений строить простые предложения, вести беседу; воспитание первоначальных навыков повествовательной речи.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>Материал, с которым работают первоклассники, — это звуки и буквы, слоги и слова, простейшие типы предложений, короткие тексты.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Основными методами работы на данном этапе являются игра и упражнения. При этом в формировании навыков игра занимает одно из ведущих мест. Учащиеся соревнуются в составлении слов по слоговым таблицам, строят слово из «живых букв», играют в лото, соотнося картинку, показанную учителем, с написанным на большой карте словом, снимают с </w:t>
      </w:r>
      <w:proofErr w:type="gramStart"/>
      <w:r>
        <w:rPr>
          <w:rFonts w:ascii="Georgia" w:hAnsi="Georgia"/>
          <w:color w:val="2A2723"/>
          <w:sz w:val="21"/>
          <w:szCs w:val="21"/>
        </w:rPr>
        <w:t>елки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нарисованные елочные игрушки, прочитав на них слово, и т.п. Упражнения как метод обучения используются при звуковом анализе слов (деление на слоги, называние первого звука, установление места звука), при чтении слогов, слов, при подборе примеров. Учитывая сложность аналитических упражнений и быструю утомляемость первоклассников, методика рекомендует и в эти упражнения вносить элементы игры, для развития правильных представлений учащихся широко использовать наглядность.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Во 2—4-м классах осуществляется </w:t>
      </w:r>
      <w:r>
        <w:rPr>
          <w:rFonts w:ascii="Georgia" w:hAnsi="Georgia"/>
          <w:i/>
          <w:iCs/>
          <w:color w:val="2A2723"/>
          <w:sz w:val="21"/>
          <w:szCs w:val="21"/>
        </w:rPr>
        <w:t>второй этап обучения</w:t>
      </w:r>
      <w:r>
        <w:rPr>
          <w:rFonts w:ascii="Georgia" w:hAnsi="Georgia"/>
          <w:color w:val="2A2723"/>
          <w:sz w:val="21"/>
          <w:szCs w:val="21"/>
        </w:rPr>
        <w:t>. В этот период решаются такие задачи: развитие познавательного интереса к родному языку и формирование первоначальных языковых обобщений; дальнейшее совершенствование произносительной стороны речи; уточнение, расширение и активизация словаря; развитие умения правильно выражать в устной форме свои мысли; освоение школьниками простейших видов письменной речи; практическое усвоение ряда грамматических сведений и орфографических правил; развитие навыка правильного, выразительного и сознательного чтения на материале несложных художественных текстов и статей научно-популярного характера.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Усвоение детьми новых знаний на этом этапе осуществляется не путем заучивания определений и правил, а в процессе работы над конкретным материалом. Основной метод — разнообразные по форме практические упражнения в письме и чтении. Игровые приемы остаются важнейшим (но не главным) средством обучения. Продолжается интенсивная работа по развитию речи детей на специальных уроках, идет обогащение их представлений об окружающем мире, а главное — формируется умение выражать свои впечатления в речи.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Задачи третьего этапа (5—9-й классы) заключаются в дальнейшем совершенствовании техники чтения, в частности, формировании навыка беглого чтения, расширении возможностей в осознании читаемого материала, овладении различными формами пересказа. Старшеклассники учатся последовательно, грамотно и достаточно самостоятельно излагать свои мысли в устной и письменной формах, осваивают элементарные и грамматические понятия и связанные с ними правила правописания.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И </w:t>
      </w:r>
      <w:r>
        <w:rPr>
          <w:rFonts w:ascii="Georgia" w:hAnsi="Georgia"/>
          <w:i/>
          <w:iCs/>
          <w:color w:val="2A2723"/>
          <w:sz w:val="21"/>
          <w:szCs w:val="21"/>
        </w:rPr>
        <w:t>на третьем этапе</w:t>
      </w:r>
      <w:r>
        <w:rPr>
          <w:rFonts w:ascii="Georgia" w:hAnsi="Georgia"/>
          <w:color w:val="2A2723"/>
          <w:sz w:val="21"/>
          <w:szCs w:val="21"/>
        </w:rPr>
        <w:t> основной метод работы — упражнения, однако в них вводят более трудный материал, задания усложняют; повышается самостоятельность учащихся в их выполнении. Кроме того, если в младших классах упражнения подводили школьников к некоторым языковым обобщениям, то в старших классах они служат целям закрепления нового материала.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D83675" w:rsidRPr="00D83675" w:rsidRDefault="00D83675" w:rsidP="00D83675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2A2723"/>
          <w:sz w:val="24"/>
          <w:szCs w:val="24"/>
          <w:lang w:eastAsia="ru-RU"/>
        </w:rPr>
      </w:pPr>
      <w:r>
        <w:rPr>
          <w:rFonts w:ascii="Georgia" w:hAnsi="Georgia"/>
          <w:color w:val="2A2723"/>
          <w:sz w:val="21"/>
          <w:szCs w:val="21"/>
        </w:rPr>
        <w:t xml:space="preserve">Литература. </w:t>
      </w:r>
      <w:r w:rsidRPr="00D83675">
        <w:rPr>
          <w:rFonts w:ascii="Times New Roman" w:eastAsia="Times New Roman" w:hAnsi="Times New Roman" w:cs="Times New Roman"/>
          <w:b w:val="0"/>
          <w:bCs w:val="0"/>
          <w:color w:val="2A2723"/>
          <w:sz w:val="24"/>
          <w:szCs w:val="24"/>
          <w:lang w:eastAsia="ru-RU"/>
        </w:rPr>
        <w:t>Аксенова А.К. Методика обучения русскому языку в специальной (корре</w:t>
      </w:r>
      <w:r>
        <w:rPr>
          <w:rFonts w:ascii="Times New Roman" w:eastAsia="Times New Roman" w:hAnsi="Times New Roman" w:cs="Times New Roman"/>
          <w:b w:val="0"/>
          <w:bCs w:val="0"/>
          <w:color w:val="2A2723"/>
          <w:sz w:val="24"/>
          <w:szCs w:val="24"/>
          <w:lang w:eastAsia="ru-RU"/>
        </w:rPr>
        <w:t>кционной) школе</w:t>
      </w:r>
      <w:r w:rsidRPr="00D83675">
        <w:rPr>
          <w:rFonts w:ascii="Times New Roman" w:eastAsia="Times New Roman" w:hAnsi="Times New Roman" w:cs="Times New Roman"/>
          <w:b w:val="0"/>
          <w:bCs w:val="0"/>
          <w:color w:val="2A2723"/>
          <w:sz w:val="24"/>
          <w:szCs w:val="24"/>
          <w:lang w:eastAsia="ru-RU"/>
        </w:rPr>
        <w:t xml:space="preserve">. </w:t>
      </w:r>
      <w:r w:rsidRPr="00D83675">
        <w:rPr>
          <w:rFonts w:ascii="Times New Roman" w:eastAsia="Times New Roman" w:hAnsi="Times New Roman" w:cs="Times New Roman"/>
          <w:b w:val="0"/>
          <w:color w:val="2A2723"/>
          <w:sz w:val="24"/>
          <w:szCs w:val="24"/>
          <w:lang w:eastAsia="ru-RU"/>
        </w:rPr>
        <w:t xml:space="preserve"> М.: </w:t>
      </w:r>
      <w:proofErr w:type="spellStart"/>
      <w:r w:rsidRPr="00D83675">
        <w:rPr>
          <w:rFonts w:ascii="Times New Roman" w:eastAsia="Times New Roman" w:hAnsi="Times New Roman" w:cs="Times New Roman"/>
          <w:b w:val="0"/>
          <w:color w:val="2A2723"/>
          <w:sz w:val="24"/>
          <w:szCs w:val="24"/>
          <w:lang w:eastAsia="ru-RU"/>
        </w:rPr>
        <w:t>Гуманитар</w:t>
      </w:r>
      <w:proofErr w:type="spellEnd"/>
      <w:r w:rsidRPr="00D83675">
        <w:rPr>
          <w:rFonts w:ascii="Times New Roman" w:eastAsia="Times New Roman" w:hAnsi="Times New Roman" w:cs="Times New Roman"/>
          <w:b w:val="0"/>
          <w:color w:val="2A2723"/>
          <w:sz w:val="24"/>
          <w:szCs w:val="24"/>
          <w:lang w:eastAsia="ru-RU"/>
        </w:rPr>
        <w:t>. изд. центр ВЛАДОС, 2004. - 316 с. - (Коррекционная педагогика)</w:t>
      </w:r>
    </w:p>
    <w:p w:rsidR="00D83675" w:rsidRDefault="00D83675" w:rsidP="00D8367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D83675" w:rsidRPr="00D83675" w:rsidRDefault="00D83675" w:rsidP="00D836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36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bookmarkStart w:id="0" w:name="_GoBack"/>
    <w:bookmarkEnd w:id="0"/>
    <w:p w:rsidR="00AC75E0" w:rsidRDefault="00D83675" w:rsidP="00D83675"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fldChar w:fldCharType="begin"/>
      </w: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instrText xml:space="preserve"> HYPERLINK "http://pedlib.ru/Books/5/0076/5_0076-13.shtml" \l "book_page_top" </w:instrText>
      </w: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fldChar w:fldCharType="separate"/>
      </w:r>
      <w:r w:rsidRPr="00D83675">
        <w:rPr>
          <w:rFonts w:ascii="Arial" w:eastAsia="Times New Roman" w:hAnsi="Arial" w:cs="Arial"/>
          <w:color w:val="0098FE"/>
          <w:sz w:val="18"/>
          <w:szCs w:val="18"/>
          <w:shd w:val="clear" w:color="auto" w:fill="F7F7F2"/>
          <w:lang w:eastAsia="ru-RU"/>
        </w:rPr>
        <w:br/>
      </w:r>
      <w:r w:rsidRPr="00D83675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fldChar w:fldCharType="end"/>
      </w:r>
    </w:p>
    <w:sectPr w:rsidR="00AC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5"/>
    <w:rsid w:val="00AC75E0"/>
    <w:rsid w:val="00D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3066</Words>
  <Characters>17479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Канисева Галина</dc:creator>
  <cp:lastModifiedBy>Канисева Галина</cp:lastModifiedBy>
  <cp:revision>1</cp:revision>
  <dcterms:created xsi:type="dcterms:W3CDTF">2021-05-08T06:47:00Z</dcterms:created>
  <dcterms:modified xsi:type="dcterms:W3CDTF">2021-05-08T06:56:00Z</dcterms:modified>
</cp:coreProperties>
</file>