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D8" w:rsidRDefault="006F69AD" w:rsidP="00525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C53F6" w:rsidRPr="006F69AD">
        <w:rPr>
          <w:rFonts w:ascii="Times New Roman" w:hAnsi="Times New Roman" w:cs="Times New Roman"/>
          <w:b/>
          <w:sz w:val="24"/>
          <w:szCs w:val="24"/>
        </w:rPr>
        <w:t>омпетенция личностного самосовершенствования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C53F6" w:rsidRPr="006F69AD">
        <w:rPr>
          <w:rFonts w:ascii="Times New Roman" w:hAnsi="Times New Roman" w:cs="Times New Roman"/>
          <w:b/>
          <w:sz w:val="24"/>
          <w:szCs w:val="24"/>
        </w:rPr>
        <w:t xml:space="preserve"> методика её формирования</w:t>
      </w:r>
      <w:r w:rsidR="00525B86" w:rsidRPr="006F69AD">
        <w:rPr>
          <w:rFonts w:ascii="Times New Roman" w:hAnsi="Times New Roman" w:cs="Times New Roman"/>
          <w:b/>
          <w:sz w:val="24"/>
          <w:szCs w:val="24"/>
        </w:rPr>
        <w:t xml:space="preserve"> на уроках литературы</w:t>
      </w:r>
    </w:p>
    <w:p w:rsidR="006F69AD" w:rsidRPr="006F69AD" w:rsidRDefault="006F69AD" w:rsidP="00525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B86" w:rsidRDefault="006F69AD">
      <w:pPr>
        <w:rPr>
          <w:rFonts w:ascii="Times New Roman" w:hAnsi="Times New Roman" w:cs="Times New Roman"/>
          <w:sz w:val="24"/>
          <w:szCs w:val="24"/>
        </w:rPr>
      </w:pPr>
      <w:r w:rsidRPr="006F69AD">
        <w:rPr>
          <w:rFonts w:ascii="Times New Roman" w:hAnsi="Times New Roman" w:cs="Times New Roman"/>
          <w:sz w:val="24"/>
          <w:szCs w:val="24"/>
        </w:rPr>
        <w:t>Учител</w:t>
      </w:r>
      <w:r w:rsidR="000D17F4">
        <w:rPr>
          <w:rFonts w:ascii="Times New Roman" w:hAnsi="Times New Roman" w:cs="Times New Roman"/>
          <w:sz w:val="24"/>
          <w:szCs w:val="24"/>
        </w:rPr>
        <w:t xml:space="preserve">ь русского языка и литературы: </w:t>
      </w:r>
      <w:bookmarkStart w:id="0" w:name="_GoBack"/>
      <w:bookmarkEnd w:id="0"/>
      <w:proofErr w:type="spellStart"/>
      <w:r w:rsidRPr="006F69AD"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 w:rsidRPr="006F69AD">
        <w:rPr>
          <w:rFonts w:ascii="Times New Roman" w:hAnsi="Times New Roman" w:cs="Times New Roman"/>
          <w:sz w:val="24"/>
          <w:szCs w:val="24"/>
        </w:rPr>
        <w:t xml:space="preserve"> Ф.С</w:t>
      </w:r>
    </w:p>
    <w:p w:rsidR="006F69AD" w:rsidRPr="006F69AD" w:rsidRDefault="006F69AD">
      <w:pPr>
        <w:rPr>
          <w:rFonts w:ascii="Times New Roman" w:hAnsi="Times New Roman" w:cs="Times New Roman"/>
          <w:sz w:val="24"/>
          <w:szCs w:val="24"/>
        </w:rPr>
      </w:pPr>
    </w:p>
    <w:p w:rsidR="00525B86" w:rsidRPr="006F69AD" w:rsidRDefault="00525B86" w:rsidP="0051091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6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6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Отличительные для конца XX — начала XXI века изменения в характере образования, в его направленности (</w:t>
      </w:r>
      <w:r w:rsidRPr="006F69A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t>от образования на всю жизнь – к образованию через всю жизнь</w:t>
      </w:r>
      <w:r w:rsidRPr="006F6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целях, содержании все более явно ориентируют его на «свободное развитие человека», на творческую инициативу, самостоятельность обучаемых, конкурентоспособность, мобильность будущих специалистов. В национальной образовательной инициативе «Наша новая школа» конкурентоспособность участников экономических и социальных отношений определяется такими качествами личности, как инициативность, способность творчески мыслить и находить нестандартные решения. Новые требования поэтапно находили отражение в Федеральном законе «Об образовании», Концепции модернизации отечественного образования на период до 2010 года, проектах ФГОС второго поколения, Примерных программах, составленных на основе федерального компонента государственных стандартов.</w:t>
      </w:r>
    </w:p>
    <w:p w:rsidR="00525B86" w:rsidRPr="006F69AD" w:rsidRDefault="00525B86" w:rsidP="0051091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6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Компетенция личностного самосовершенствования • предполагает формирование рефлексивных способностей, активной жизненной позиции по реализации своего мировоззрения, системы ценностей; формирование готовности и способности учиться на протяжении всей жизни, работать над изменением своей личности, поведения, деятельности и отношений с целью прогрессивного </w:t>
      </w:r>
      <w:proofErr w:type="spellStart"/>
      <w:r w:rsidRPr="006F6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личностнопрофессионального</w:t>
      </w:r>
      <w:proofErr w:type="spellEnd"/>
      <w:r w:rsidRPr="006F6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развития, самореализации; формирование творчески-преобразовательной установки по отношению к собственной жизни, способности к преодолению трудностей, решению проблем, принятию решений и выбору оптимальной линии поведения в сложных жизненных ситуациях. • Формирование данной компетенции основывается на ценностях: самоопределения, самореализации, самообразования.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b/>
          <w:color w:val="000000"/>
        </w:rPr>
      </w:pPr>
      <w:r w:rsidRPr="006F69AD">
        <w:rPr>
          <w:b/>
          <w:color w:val="000000"/>
        </w:rPr>
        <w:t>1. Теоретические аспекты формирования компетенции личностного самосовершенствования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b/>
          <w:color w:val="000000"/>
        </w:rPr>
      </w:pPr>
      <w:r w:rsidRPr="006F69AD">
        <w:rPr>
          <w:b/>
          <w:color w:val="000000"/>
        </w:rPr>
        <w:t>1.1 Определение понятия «образовательные компетенции»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Компетенция означает круг вопросов, в которых человек хорошо осведомлен, обладает познаниями и опытом. Компетентный 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действовать, т.е. применять свои знания, умения и навыки в ней. [1;3]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Компетенция -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ним, способность личности справляться с самыми различными задачами.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Компетентность -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lastRenderedPageBreak/>
        <w:t>Образовательная компетенция - это совокупность смысловых ориентаций, знаний, умений, навыков и опыта деятельности ученика по отношению к определенному кругу объектов реальной действительности, необходимых для осуществления личностно и социально-значимой продуктивной деятельности. [10]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Образовательные компетенции подразделяются на несколько уровней: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1) ключевые компетенции - относятся к общему (</w:t>
      </w:r>
      <w:proofErr w:type="spellStart"/>
      <w:r w:rsidRPr="006F69AD">
        <w:rPr>
          <w:color w:val="000000"/>
        </w:rPr>
        <w:t>метапредметному</w:t>
      </w:r>
      <w:proofErr w:type="spellEnd"/>
      <w:r w:rsidRPr="006F69AD">
        <w:rPr>
          <w:color w:val="000000"/>
        </w:rPr>
        <w:t>) содержанию образования;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 xml:space="preserve">2) </w:t>
      </w:r>
      <w:proofErr w:type="spellStart"/>
      <w:r w:rsidRPr="006F69AD">
        <w:rPr>
          <w:color w:val="000000"/>
        </w:rPr>
        <w:t>общепредметные</w:t>
      </w:r>
      <w:proofErr w:type="spellEnd"/>
      <w:r w:rsidRPr="006F69AD">
        <w:rPr>
          <w:color w:val="000000"/>
        </w:rPr>
        <w:t xml:space="preserve"> компетенции - относятся к определенному кругу учебных предметов и образовательных областей;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3) предметные компетенции - частные по отношению к двум предыдущим уровням компетенции, имеющие конкретное описание и возможность формирования в рамках учебных предметов.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Ключевые компетенции - это совокупность базовых знаний, общих универсальных умений, личностных качеств, позволяющих достигать положительных результатов в профессиональной и других областях жизнедеятельности.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Ключевые компетенции представляют собой различные универсальные способы, методы, приемы достижения человеком значимых для него целей или результатов. Ключевые компетенции позволяют достигать результатов в неопределенных, проблемных ситуациях. Они позволяют самостоятельно и в сотрудничестве с другими решать проблемы, то есть справляться с ситуациями, для разрешения которых никогда нет полного комплекта наработанных средств. [16;19]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Перечень ключевых образовательных компетенций определяется на основе главных целей общего образования, структурного представления социального опыта и опыта личности, а также основных видов деятельности ученика, позволяющих ему овладевать социальным опытом, получать навыки жизни и практической деятельности в современном обществе.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Таким образом, ключевые образовательные компетенции конкретизируются на уровне образовательных областей и учебных предметов для каждой ступени обучения.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 xml:space="preserve">Ключевые компетенции имеют </w:t>
      </w:r>
      <w:proofErr w:type="spellStart"/>
      <w:r w:rsidRPr="006F69AD">
        <w:rPr>
          <w:color w:val="000000"/>
        </w:rPr>
        <w:t>надпредметный</w:t>
      </w:r>
      <w:proofErr w:type="spellEnd"/>
      <w:r w:rsidRPr="006F69AD">
        <w:rPr>
          <w:color w:val="000000"/>
        </w:rPr>
        <w:t>, междисциплинарный характер, проявляются в разных сферах. Их наличие необходимо человеку в течение всей жизни для самореализации, продуктивной профессиональной деятельности, выстраивания взаимоотношений с окружающими, смены рода занятий и т.п.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Компетентности относятся к ключевым, если овладение ими позволяет решать различные проблемы в повседневной, профессиональной или социальной жизни. Ключевые компетентности применимы в различных ситуациях, не только в школе, но и на работе, в семье, в политической сфере и требуют значительного ин</w:t>
      </w:r>
      <w:r w:rsidRPr="006F69AD">
        <w:rPr>
          <w:color w:val="000000"/>
        </w:rPr>
        <w:t xml:space="preserve">теллектуального развития. </w:t>
      </w:r>
    </w:p>
    <w:p w:rsidR="00510914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Согласно теории </w:t>
      </w:r>
      <w:proofErr w:type="spellStart"/>
      <w:r w:rsidRPr="006F69AD">
        <w:rPr>
          <w:color w:val="000000"/>
        </w:rPr>
        <w:t>деятельностного</w:t>
      </w:r>
      <w:proofErr w:type="spellEnd"/>
      <w:r w:rsidRPr="006F69AD">
        <w:rPr>
          <w:color w:val="000000"/>
        </w:rPr>
        <w:t xml:space="preserve"> подхода целью обучения является не вооружение знаниями, не накопление их, а формирование умения действовать со знанием дела. П. Я. Гальперин в своих исследованиях поставил вопрос: для чего человек учится? И ответил: для того, чтобы научиться что-либо делать, а для этого – узнать, как это надо делать. Т. е. цель обучения – дать человеку умение действовать, а знания должны стать средством </w:t>
      </w:r>
      <w:r w:rsidRPr="006F69AD">
        <w:rPr>
          <w:color w:val="000000"/>
        </w:rPr>
        <w:lastRenderedPageBreak/>
        <w:t>обучения действиям. Поэтому мы рассматриваем деятельность как преобразование учащимися учебного материала в интеллектуально-творческий продукт.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b/>
          <w:bCs/>
          <w:iCs/>
          <w:color w:val="000000"/>
          <w:bdr w:val="none" w:sz="0" w:space="0" w:color="auto" w:frame="1"/>
        </w:rPr>
        <w:t>Основные цели</w:t>
      </w:r>
      <w:r w:rsidRPr="006F69AD">
        <w:rPr>
          <w:color w:val="000000"/>
        </w:rPr>
        <w:t> реализации концепции можно сформулировать следующим образом:</w:t>
      </w:r>
    </w:p>
    <w:p w:rsidR="00525B86" w:rsidRPr="006F69AD" w:rsidRDefault="00510914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 </w:t>
      </w:r>
      <w:r w:rsidR="00525B86" w:rsidRPr="006F69AD">
        <w:rPr>
          <w:color w:val="000000"/>
        </w:rPr>
        <w:t> </w:t>
      </w:r>
      <w:r w:rsidRPr="006F69AD">
        <w:rPr>
          <w:color w:val="000000"/>
        </w:rPr>
        <w:t xml:space="preserve"> </w:t>
      </w:r>
      <w:r w:rsidR="00525B86" w:rsidRPr="006F69AD">
        <w:rPr>
          <w:color w:val="000000"/>
        </w:rPr>
        <w:t xml:space="preserve"> </w:t>
      </w:r>
      <w:r w:rsidRPr="006F69AD">
        <w:rPr>
          <w:color w:val="000000"/>
        </w:rPr>
        <w:t xml:space="preserve">   </w:t>
      </w:r>
      <w:r w:rsidR="00525B86" w:rsidRPr="006F69AD">
        <w:rPr>
          <w:color w:val="000000"/>
        </w:rPr>
        <w:t>формирование у учащихся</w:t>
      </w:r>
      <w:r w:rsidR="00525B86" w:rsidRPr="006F69AD">
        <w:rPr>
          <w:i/>
          <w:iCs/>
          <w:color w:val="000000"/>
          <w:bdr w:val="none" w:sz="0" w:space="0" w:color="auto" w:frame="1"/>
        </w:rPr>
        <w:t> ценностно-смысловой компетенции</w:t>
      </w:r>
      <w:r w:rsidR="00525B86" w:rsidRPr="006F69AD">
        <w:rPr>
          <w:color w:val="000000"/>
        </w:rPr>
        <w:t> (умения формулировать собственные ценностные ориентиры для своих действий и поступков; владение способами самоопределения в ситуациях выбора на основе собственных позиций; умение принимать решения, осуществлять действия и поступки на основе выбранных целевых и смысловых установок);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   </w:t>
      </w:r>
      <w:r w:rsidR="00525B86" w:rsidRPr="006F69AD">
        <w:rPr>
          <w:color w:val="000000"/>
        </w:rPr>
        <w:t xml:space="preserve"> </w:t>
      </w:r>
      <w:r w:rsidRPr="006F69AD">
        <w:rPr>
          <w:color w:val="000000"/>
        </w:rPr>
        <w:t xml:space="preserve">  </w:t>
      </w:r>
      <w:r w:rsidR="00525B86" w:rsidRPr="006F69AD">
        <w:rPr>
          <w:color w:val="000000"/>
        </w:rPr>
        <w:t>формирование </w:t>
      </w:r>
      <w:r w:rsidR="00525B86" w:rsidRPr="006F69AD">
        <w:rPr>
          <w:i/>
          <w:iCs/>
          <w:color w:val="000000"/>
          <w:bdr w:val="none" w:sz="0" w:space="0" w:color="auto" w:frame="1"/>
        </w:rPr>
        <w:t>общекультурной компетенции</w:t>
      </w:r>
      <w:r w:rsidR="00525B86" w:rsidRPr="006F69AD">
        <w:rPr>
          <w:color w:val="000000"/>
        </w:rPr>
        <w:t> (владение культурными нормами и традициями, прожитыми в собственной деятельности; представление о системах этических норм и культурных ценностей в России и других странах; иметь осознанный опыт жизни в многокультурном обществе; владение элементами художественно-творческих компетенций читателя, слушателя, исполнителя, писателя);</w:t>
      </w:r>
    </w:p>
    <w:p w:rsidR="00525B86" w:rsidRPr="006F69AD" w:rsidRDefault="00510914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  </w:t>
      </w:r>
      <w:r w:rsidR="00525B86" w:rsidRPr="006F69AD">
        <w:rPr>
          <w:color w:val="000000"/>
        </w:rPr>
        <w:t>формирование </w:t>
      </w:r>
      <w:r w:rsidR="00525B86" w:rsidRPr="006F69AD">
        <w:rPr>
          <w:i/>
          <w:iCs/>
          <w:color w:val="000000"/>
          <w:bdr w:val="none" w:sz="0" w:space="0" w:color="auto" w:frame="1"/>
        </w:rPr>
        <w:t>учебно-познавательной компетенции </w:t>
      </w:r>
      <w:r w:rsidR="00525B86" w:rsidRPr="006F69AD">
        <w:rPr>
          <w:color w:val="000000"/>
        </w:rPr>
        <w:t>(умение ставить цель и организовывать её достижение, пояснять свою цель; организовывать планирование, анализ, рефлексию, самооценку своей учебно-познавательной деятельности; задавать вопросы к наблюдаемым фактам, отыскивать причины явлений, обозначать свое понимание или непонимание по отношению к изучаемой проблеме; формулировать выводы; выступать устно и письменно о результатах своего исследования с использованием компьютерных средств и технологий (текстовые и графические редакторы, презентации);</w:t>
      </w:r>
    </w:p>
    <w:p w:rsidR="00525B86" w:rsidRPr="006F69AD" w:rsidRDefault="00510914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    </w:t>
      </w:r>
      <w:r w:rsidR="00525B86" w:rsidRPr="006F69AD">
        <w:rPr>
          <w:color w:val="000000"/>
        </w:rPr>
        <w:t>формирование </w:t>
      </w:r>
      <w:r w:rsidR="00525B86" w:rsidRPr="006F69AD">
        <w:rPr>
          <w:i/>
          <w:iCs/>
          <w:color w:val="000000"/>
          <w:bdr w:val="none" w:sz="0" w:space="0" w:color="auto" w:frame="1"/>
        </w:rPr>
        <w:t>информационной компетенции</w:t>
      </w:r>
      <w:r w:rsidR="00525B86" w:rsidRPr="006F69AD">
        <w:rPr>
          <w:color w:val="000000"/>
        </w:rPr>
        <w:t> (владение навыками работы с различными источниками информации- книгами, учебниками, справочниками, энциклопедиями, каталогами, словарями, CD-</w:t>
      </w:r>
      <w:proofErr w:type="spellStart"/>
      <w:r w:rsidR="00525B86" w:rsidRPr="006F69AD">
        <w:rPr>
          <w:color w:val="000000"/>
        </w:rPr>
        <w:t>Rom</w:t>
      </w:r>
      <w:proofErr w:type="spellEnd"/>
      <w:r w:rsidR="00525B86" w:rsidRPr="006F69AD">
        <w:rPr>
          <w:color w:val="000000"/>
        </w:rPr>
        <w:t>, Интернет; умение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 применять для решения учебных задач современные информационные технологии;</w:t>
      </w:r>
    </w:p>
    <w:p w:rsidR="00525B86" w:rsidRPr="006F69AD" w:rsidRDefault="00510914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 </w:t>
      </w:r>
      <w:r w:rsidR="00525B86" w:rsidRPr="006F69AD">
        <w:rPr>
          <w:color w:val="000000"/>
        </w:rPr>
        <w:t>  формирование </w:t>
      </w:r>
      <w:r w:rsidR="00525B86" w:rsidRPr="006F69AD">
        <w:rPr>
          <w:i/>
          <w:iCs/>
          <w:color w:val="000000"/>
          <w:bdr w:val="none" w:sz="0" w:space="0" w:color="auto" w:frame="1"/>
        </w:rPr>
        <w:t>коммуникативной компетенции</w:t>
      </w:r>
      <w:r w:rsidR="00525B86" w:rsidRPr="006F69AD">
        <w:rPr>
          <w:color w:val="000000"/>
        </w:rPr>
        <w:t> (владение навыками работы в группе, коллективе, приемами действий в ситуациях общения; владение разными видами речевой деятельности (монолог, диалог, чтение, письмо, устное сообщение, уметь задать вопрос, корректно вести диалог и пр.);</w:t>
      </w:r>
    </w:p>
    <w:p w:rsidR="00525B86" w:rsidRPr="006F69AD" w:rsidRDefault="00510914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  </w:t>
      </w:r>
      <w:r w:rsidR="00525B86" w:rsidRPr="006F69AD">
        <w:rPr>
          <w:color w:val="000000"/>
        </w:rPr>
        <w:t xml:space="preserve"> формирование </w:t>
      </w:r>
      <w:r w:rsidR="00525B86" w:rsidRPr="006F69AD">
        <w:rPr>
          <w:i/>
          <w:iCs/>
          <w:color w:val="000000"/>
          <w:bdr w:val="none" w:sz="0" w:space="0" w:color="auto" w:frame="1"/>
        </w:rPr>
        <w:t>компетенции личностного совершенствования </w:t>
      </w:r>
      <w:r w:rsidR="00525B86" w:rsidRPr="006F69AD">
        <w:rPr>
          <w:color w:val="000000"/>
        </w:rPr>
        <w:t>(освоение способов духовного и интеллектуального саморазвития; формирование психологической грамотности, культуры мышления и поведения)</w:t>
      </w:r>
    </w:p>
    <w:p w:rsidR="00510914" w:rsidRPr="006F69AD" w:rsidRDefault="00510914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25B86" w:rsidRPr="006F69AD" w:rsidRDefault="00525B86" w:rsidP="005109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9AD">
        <w:rPr>
          <w:b/>
          <w:bCs/>
          <w:i/>
          <w:iCs/>
          <w:color w:val="000000"/>
          <w:bdr w:val="none" w:sz="0" w:space="0" w:color="auto" w:frame="1"/>
        </w:rPr>
        <w:t>Задачами преподавания курса литературы в свете новых требований являются следующие</w:t>
      </w:r>
      <w:r w:rsidRPr="006F69AD">
        <w:rPr>
          <w:b/>
          <w:bCs/>
          <w:color w:val="000000"/>
          <w:bdr w:val="none" w:sz="0" w:space="0" w:color="auto" w:frame="1"/>
        </w:rPr>
        <w:t>: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 xml:space="preserve">-  формирование ценностных ориентиров учащихся через знакомство с произведениями, обладающими высокими художественными достоинствами, выражающими жизненную правду, </w:t>
      </w:r>
      <w:proofErr w:type="spellStart"/>
      <w:r w:rsidRPr="006F69AD">
        <w:rPr>
          <w:color w:val="000000"/>
        </w:rPr>
        <w:t>общегуманистические</w:t>
      </w:r>
      <w:proofErr w:type="spellEnd"/>
      <w:r w:rsidRPr="006F69AD">
        <w:rPr>
          <w:color w:val="000000"/>
        </w:rPr>
        <w:t xml:space="preserve"> идеалы, помогающими познать реальную жизнь;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>-  формирование высоких нравственных идеалов, самоценного стремления к добру, истине, красоте, литературного вкуса и эстетических потребностей, в т. ч. потребности в чтении, в книге;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lastRenderedPageBreak/>
        <w:t>-  формирование компетентного читателя через повышение качества чтения, уровня восприятия и глубины проникновения в художественный текст; развитие эмоционального восприятия, воспитание культуры чувств;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>-  обучение использованию логических операций (анализа, сравнения, синтеза, обобщения) при анализе художественного произведения; совершенствование навыков многоаспектного анализа текста (восприятие – понимание – осмысление – анализ – интерпретация – оценка прочитанного);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>-  формирование прочных навыков работы с критической, мемуарной и справочной литературой с целью нахождения, отбора, переработки и правильного использования информации;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>-  обучение приемам переработки информации (составление схем, таблиц, презентаций, тезисов и пр.)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>-  совершенствование устной и письменной речи учащихся (обучение ведению диалога, дискуссии, аргументации собственного мнения, созданию собственного устного и письменного высказывания и пр.);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>-  создание условий для творческой самореализации учащихся;</w:t>
      </w:r>
    </w:p>
    <w:p w:rsidR="00525B86" w:rsidRPr="006F69AD" w:rsidRDefault="00525B86" w:rsidP="00510914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6F69AD">
        <w:rPr>
          <w:color w:val="000000"/>
        </w:rPr>
        <w:t>-  воспитание в процессе учебной деятельности духовно развитой личности, обладающей такими свойствами, как стойкая познавательная потребность, потребность в непрерывном самосовершенствовании в течение всей жизни.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b/>
          <w:color w:val="000000"/>
        </w:rPr>
      </w:pPr>
      <w:r w:rsidRPr="006F69AD">
        <w:rPr>
          <w:b/>
          <w:color w:val="000000"/>
        </w:rPr>
        <w:t>Заключение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 xml:space="preserve">Главной отличительной чертой </w:t>
      </w:r>
      <w:proofErr w:type="spellStart"/>
      <w:r w:rsidRPr="006F69AD">
        <w:rPr>
          <w:color w:val="000000"/>
        </w:rPr>
        <w:t>компетентностного</w:t>
      </w:r>
      <w:proofErr w:type="spellEnd"/>
      <w:r w:rsidRPr="006F69AD">
        <w:rPr>
          <w:color w:val="000000"/>
        </w:rPr>
        <w:t xml:space="preserve"> подхода является его </w:t>
      </w:r>
      <w:proofErr w:type="spellStart"/>
      <w:r w:rsidRPr="006F69AD">
        <w:rPr>
          <w:color w:val="000000"/>
        </w:rPr>
        <w:t>деятельностный</w:t>
      </w:r>
      <w:proofErr w:type="spellEnd"/>
      <w:r w:rsidRPr="006F69AD">
        <w:rPr>
          <w:color w:val="000000"/>
        </w:rPr>
        <w:t xml:space="preserve"> характер. Критерием проявления компетенции является достижение учащимся положительного для себя результата. Уметь анализировать, сравнивать, выделять основное, давать адекватную самооценку, быть ответственным, самостоятельным, уметь творить и сотрудничать, работать без постоянного руководства, проявлять инициативу, замечать проблемы и искать пути их решения на основе здравых рассуждений - это ключевые компетентности.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Задача педагога - так выстроить процесс обучения и воспитания, чтобы помочь раскрыться духовным силам ребёнка, научить его мыслить, привить навыки практических действий.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Учителям, родителям, администрации образовательных учреждений необходимо осмыслить требования к образованию, предъявляемые новыми стандартами и находить новые подходы в работе. Направленность на воспитание и развитие школьника - основа деятельности педагогического коллектива образовательного учреждения.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Изменение модели образования требует прежде всего изменения личности самого учителя, готового достигать социальных, коммуникативных, информационных компетенций, толерантности, высокого уровня образованности.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lastRenderedPageBreak/>
        <w:t>«Ключевые компетенции» являются «ключом», владение которым позволяет ученику быть успешным в любой сфере деятельности и особенно в обучении.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Список использованных источников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 xml:space="preserve">1. </w:t>
      </w:r>
      <w:proofErr w:type="spellStart"/>
      <w:r w:rsidRPr="006F69AD">
        <w:rPr>
          <w:color w:val="000000"/>
        </w:rPr>
        <w:t>Ангеловски</w:t>
      </w:r>
      <w:proofErr w:type="spellEnd"/>
      <w:r w:rsidRPr="006F69AD">
        <w:rPr>
          <w:color w:val="000000"/>
        </w:rPr>
        <w:t xml:space="preserve"> К. Учителя и инновации: Книга для учителя: Пер. с </w:t>
      </w:r>
      <w:proofErr w:type="spellStart"/>
      <w:r w:rsidRPr="006F69AD">
        <w:rPr>
          <w:color w:val="000000"/>
        </w:rPr>
        <w:t>македон</w:t>
      </w:r>
      <w:proofErr w:type="spellEnd"/>
      <w:r w:rsidRPr="006F69AD">
        <w:rPr>
          <w:color w:val="000000"/>
        </w:rPr>
        <w:t>. - М.,2000.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2. Андреев А. А. Педагогика высшей школы: (Прикладная педагогика): Учеб. пособие. - М., 2003.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3. Андреев А.А. Введение в дистанционное обучение. Ч. II. - М.: МЭСИ, 2001.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4. Андреев Г. Обучение и воспитание в вузах неразделимы // Высшее образование в России. 2006. № 3.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>5. Андреев Д.Л. Роза Мира. - М., 1993.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 xml:space="preserve">6. Андрей Дмитриевич Сахаров: Фрагменты биографии / Авт.-сост. В.Н. </w:t>
      </w:r>
      <w:proofErr w:type="spellStart"/>
      <w:r w:rsidRPr="006F69AD">
        <w:rPr>
          <w:color w:val="000000"/>
        </w:rPr>
        <w:t>Рочко</w:t>
      </w:r>
      <w:proofErr w:type="spellEnd"/>
      <w:r w:rsidRPr="006F69AD">
        <w:rPr>
          <w:color w:val="000000"/>
        </w:rPr>
        <w:t>. - М., 1999.</w:t>
      </w:r>
    </w:p>
    <w:p w:rsidR="00783D71" w:rsidRPr="006F69AD" w:rsidRDefault="00783D71" w:rsidP="00783D71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</w:rPr>
      </w:pPr>
      <w:r w:rsidRPr="006F69AD">
        <w:rPr>
          <w:color w:val="000000"/>
        </w:rPr>
        <w:t xml:space="preserve">7. </w:t>
      </w:r>
      <w:proofErr w:type="spellStart"/>
      <w:r w:rsidRPr="006F69AD">
        <w:rPr>
          <w:color w:val="000000"/>
        </w:rPr>
        <w:t>Байбородова</w:t>
      </w:r>
      <w:proofErr w:type="spellEnd"/>
      <w:r w:rsidRPr="006F69AD">
        <w:rPr>
          <w:color w:val="000000"/>
        </w:rPr>
        <w:t xml:space="preserve"> Л.В., </w:t>
      </w:r>
      <w:proofErr w:type="spellStart"/>
      <w:r w:rsidRPr="006F69AD">
        <w:rPr>
          <w:color w:val="000000"/>
        </w:rPr>
        <w:t>Паладьев</w:t>
      </w:r>
      <w:proofErr w:type="spellEnd"/>
      <w:r w:rsidRPr="006F69AD">
        <w:rPr>
          <w:color w:val="000000"/>
        </w:rPr>
        <w:t xml:space="preserve"> С.Л., Степанов Е.Н. Изучение эффективности воспитательной системы школы: Учебно- метод. пособие. - Псков: ПОИПКРО, 1994.</w:t>
      </w:r>
    </w:p>
    <w:p w:rsidR="00525B86" w:rsidRPr="006F69AD" w:rsidRDefault="00525B86" w:rsidP="00783D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5B86" w:rsidRPr="006F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C2"/>
    <w:rsid w:val="000D17F4"/>
    <w:rsid w:val="001D42C2"/>
    <w:rsid w:val="002C53F6"/>
    <w:rsid w:val="00510914"/>
    <w:rsid w:val="00525B86"/>
    <w:rsid w:val="006F69AD"/>
    <w:rsid w:val="00783D71"/>
    <w:rsid w:val="008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DB31"/>
  <w15:chartTrackingRefBased/>
  <w15:docId w15:val="{176BC29C-59FB-4688-84DE-8B3E6B0E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2020-12-18T16:42:00Z</dcterms:created>
  <dcterms:modified xsi:type="dcterms:W3CDTF">2020-12-18T17:01:00Z</dcterms:modified>
</cp:coreProperties>
</file>