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5B" w:rsidRDefault="007E6C5B" w:rsidP="007E6C5B">
      <w:pPr>
        <w:spacing w:after="120" w:line="360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Составление</w:t>
      </w:r>
      <w:r w:rsidRPr="007835DD">
        <w:rPr>
          <w:b/>
          <w:color w:val="333333"/>
          <w:sz w:val="28"/>
          <w:szCs w:val="28"/>
        </w:rPr>
        <w:t xml:space="preserve">  дидактического   материала  с  учётом</w:t>
      </w:r>
      <w:r>
        <w:rPr>
          <w:b/>
          <w:color w:val="333333"/>
          <w:sz w:val="28"/>
          <w:szCs w:val="28"/>
        </w:rPr>
        <w:t xml:space="preserve">  трудностей  изучения</w:t>
      </w:r>
      <w:r w:rsidRPr="007835DD">
        <w:rPr>
          <w:b/>
          <w:color w:val="333333"/>
          <w:sz w:val="28"/>
          <w:szCs w:val="28"/>
        </w:rPr>
        <w:t xml:space="preserve">  темы</w:t>
      </w:r>
      <w:r>
        <w:rPr>
          <w:b/>
          <w:color w:val="333333"/>
          <w:sz w:val="28"/>
          <w:szCs w:val="28"/>
        </w:rPr>
        <w:t xml:space="preserve"> «Обособление второстепенных членов предложения»</w:t>
      </w:r>
    </w:p>
    <w:p w:rsidR="007E6C5B" w:rsidRPr="007E6C5B" w:rsidRDefault="007E6C5B" w:rsidP="007E6C5B">
      <w:pPr>
        <w:spacing w:after="120" w:line="276" w:lineRule="auto"/>
        <w:ind w:firstLine="709"/>
        <w:jc w:val="right"/>
        <w:rPr>
          <w:i/>
          <w:color w:val="333333"/>
          <w:sz w:val="28"/>
          <w:szCs w:val="28"/>
        </w:rPr>
      </w:pPr>
      <w:r w:rsidRPr="007E6C5B">
        <w:rPr>
          <w:i/>
          <w:color w:val="333333"/>
          <w:sz w:val="28"/>
          <w:szCs w:val="28"/>
        </w:rPr>
        <w:t xml:space="preserve">Жукова Н.И., </w:t>
      </w:r>
    </w:p>
    <w:p w:rsidR="007E6C5B" w:rsidRPr="007E6C5B" w:rsidRDefault="007E6C5B" w:rsidP="007E6C5B">
      <w:pPr>
        <w:spacing w:after="120" w:line="276" w:lineRule="auto"/>
        <w:ind w:firstLine="709"/>
        <w:jc w:val="right"/>
        <w:rPr>
          <w:i/>
          <w:color w:val="333333"/>
          <w:sz w:val="28"/>
          <w:szCs w:val="28"/>
        </w:rPr>
      </w:pPr>
      <w:r w:rsidRPr="007E6C5B">
        <w:rPr>
          <w:i/>
          <w:color w:val="333333"/>
          <w:sz w:val="28"/>
          <w:szCs w:val="28"/>
        </w:rPr>
        <w:t xml:space="preserve">учитель русского языка и литературы </w:t>
      </w:r>
    </w:p>
    <w:p w:rsidR="007E6C5B" w:rsidRPr="007E6C5B" w:rsidRDefault="007E6C5B" w:rsidP="007E6C5B">
      <w:pPr>
        <w:spacing w:after="120" w:line="276" w:lineRule="auto"/>
        <w:ind w:firstLine="709"/>
        <w:jc w:val="right"/>
        <w:rPr>
          <w:i/>
          <w:color w:val="333333"/>
          <w:sz w:val="28"/>
          <w:szCs w:val="28"/>
        </w:rPr>
      </w:pPr>
      <w:r w:rsidRPr="007E6C5B">
        <w:rPr>
          <w:i/>
          <w:color w:val="333333"/>
          <w:sz w:val="28"/>
          <w:szCs w:val="28"/>
        </w:rPr>
        <w:t xml:space="preserve">МБОУ Школы № 163 </w:t>
      </w:r>
      <w:proofErr w:type="spellStart"/>
      <w:r w:rsidRPr="007E6C5B">
        <w:rPr>
          <w:i/>
          <w:color w:val="333333"/>
          <w:sz w:val="28"/>
          <w:szCs w:val="28"/>
        </w:rPr>
        <w:t>г.о</w:t>
      </w:r>
      <w:proofErr w:type="spellEnd"/>
      <w:r w:rsidRPr="007E6C5B">
        <w:rPr>
          <w:i/>
          <w:color w:val="333333"/>
          <w:sz w:val="28"/>
          <w:szCs w:val="28"/>
        </w:rPr>
        <w:t>. Самара</w:t>
      </w:r>
    </w:p>
    <w:p w:rsidR="007E6C5B" w:rsidRDefault="007E6C5B" w:rsidP="007E6C5B">
      <w:pPr>
        <w:spacing w:after="12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рамках реализации требований ФГОС второго поколения учителю необходимо организовать работу таким образом, чтобы обучающиеся на уроке являлись активными участниками образовательной деятельности. Для этого целесообразно использовать педагогическую технологию КСО: работу по карточкам в группах сменного состава.</w:t>
      </w:r>
    </w:p>
    <w:p w:rsidR="007E6C5B" w:rsidRPr="007835DD" w:rsidRDefault="007E6C5B" w:rsidP="007E6C5B">
      <w:pPr>
        <w:spacing w:after="120"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>Разработка дидактических материалов требует особую подгото</w:t>
      </w:r>
      <w:r w:rsidRPr="007835DD">
        <w:rPr>
          <w:color w:val="333333"/>
          <w:sz w:val="28"/>
          <w:szCs w:val="28"/>
        </w:rPr>
        <w:t>в</w:t>
      </w:r>
      <w:r w:rsidRPr="007835DD">
        <w:rPr>
          <w:color w:val="333333"/>
          <w:sz w:val="28"/>
          <w:szCs w:val="28"/>
        </w:rPr>
        <w:t>ку учителя. Одни из данных  материалов предполагают их специфическое использование при раскрытии содержания предметных знаний – опорные таблицы,  тексты,  содержащие  теоретические  сведения;    другие  указывают  на  порядок  и  способы  учебных  действий  –  алгоритмы  работы  для  учащихся</w:t>
      </w:r>
      <w:r>
        <w:rPr>
          <w:color w:val="333333"/>
          <w:sz w:val="28"/>
          <w:szCs w:val="28"/>
        </w:rPr>
        <w:t xml:space="preserve">; </w:t>
      </w:r>
      <w:r w:rsidRPr="007835DD">
        <w:rPr>
          <w:color w:val="333333"/>
          <w:sz w:val="28"/>
          <w:szCs w:val="28"/>
        </w:rPr>
        <w:t>третьи обращаются  к субъективному опыту самих учеников  –  карточки-задания;  четвёртые  являются  учебным  материалом   для  рефлексии   результата  деятельности  учащихся  –  карточки-ключи.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>Таким  образом,  можно  составить  обобщающую  таблицу  дидактич</w:t>
      </w:r>
      <w:r w:rsidRPr="007835DD">
        <w:rPr>
          <w:color w:val="333333"/>
          <w:sz w:val="28"/>
          <w:szCs w:val="28"/>
        </w:rPr>
        <w:t>е</w:t>
      </w:r>
      <w:r w:rsidRPr="007835DD">
        <w:rPr>
          <w:color w:val="333333"/>
          <w:sz w:val="28"/>
          <w:szCs w:val="28"/>
        </w:rPr>
        <w:t>ского  материала,  используемого  на  уроках  русского  языка.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2169"/>
        <w:gridCol w:w="2700"/>
        <w:gridCol w:w="2417"/>
      </w:tblGrid>
      <w:tr w:rsidR="007E6C5B" w:rsidRPr="007835DD" w:rsidTr="007344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31" w:type="dxa"/>
          </w:tcPr>
          <w:p w:rsidR="007E6C5B" w:rsidRPr="007835DD" w:rsidRDefault="007E6C5B" w:rsidP="0073447D">
            <w:pPr>
              <w:spacing w:line="312" w:lineRule="auto"/>
              <w:jc w:val="center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Учебное  п</w:t>
            </w:r>
            <w:r w:rsidRPr="007835DD">
              <w:rPr>
                <w:color w:val="333333"/>
                <w:sz w:val="28"/>
                <w:szCs w:val="28"/>
              </w:rPr>
              <w:t>о</w:t>
            </w:r>
            <w:r w:rsidRPr="007835DD">
              <w:rPr>
                <w:color w:val="333333"/>
                <w:sz w:val="28"/>
                <w:szCs w:val="28"/>
              </w:rPr>
              <w:t>собие</w:t>
            </w:r>
          </w:p>
        </w:tc>
        <w:tc>
          <w:tcPr>
            <w:tcW w:w="2169" w:type="dxa"/>
          </w:tcPr>
          <w:p w:rsidR="007E6C5B" w:rsidRPr="007835DD" w:rsidRDefault="007E6C5B" w:rsidP="0073447D">
            <w:pPr>
              <w:spacing w:line="312" w:lineRule="auto"/>
              <w:jc w:val="center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Назначение</w:t>
            </w:r>
          </w:p>
        </w:tc>
        <w:tc>
          <w:tcPr>
            <w:tcW w:w="2700" w:type="dxa"/>
          </w:tcPr>
          <w:p w:rsidR="007E6C5B" w:rsidRPr="007835DD" w:rsidRDefault="007E6C5B" w:rsidP="0073447D">
            <w:pPr>
              <w:spacing w:line="312" w:lineRule="auto"/>
              <w:jc w:val="center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2417" w:type="dxa"/>
          </w:tcPr>
          <w:p w:rsidR="007E6C5B" w:rsidRPr="007835DD" w:rsidRDefault="007E6C5B" w:rsidP="0073447D">
            <w:pPr>
              <w:spacing w:line="312" w:lineRule="auto"/>
              <w:jc w:val="center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Деятельность  учащегося</w:t>
            </w:r>
          </w:p>
        </w:tc>
      </w:tr>
      <w:tr w:rsidR="007E6C5B" w:rsidRPr="007835DD" w:rsidTr="007344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31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Опорные  таблицы,  информац</w:t>
            </w:r>
            <w:r w:rsidRPr="007835DD">
              <w:rPr>
                <w:color w:val="333333"/>
                <w:sz w:val="28"/>
                <w:szCs w:val="28"/>
              </w:rPr>
              <w:t>и</w:t>
            </w:r>
            <w:r w:rsidRPr="007835DD">
              <w:rPr>
                <w:color w:val="333333"/>
                <w:sz w:val="28"/>
                <w:szCs w:val="28"/>
              </w:rPr>
              <w:t>онные  тексты  с  те</w:t>
            </w:r>
            <w:r w:rsidRPr="007835DD">
              <w:rPr>
                <w:color w:val="333333"/>
                <w:sz w:val="28"/>
                <w:szCs w:val="28"/>
              </w:rPr>
              <w:t>о</w:t>
            </w:r>
            <w:r w:rsidRPr="007835DD">
              <w:rPr>
                <w:color w:val="333333"/>
                <w:sz w:val="28"/>
                <w:szCs w:val="28"/>
              </w:rPr>
              <w:t>ретическим  материалом</w:t>
            </w:r>
          </w:p>
        </w:tc>
        <w:tc>
          <w:tcPr>
            <w:tcW w:w="2169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Формирование  знаний</w:t>
            </w:r>
          </w:p>
        </w:tc>
        <w:tc>
          <w:tcPr>
            <w:tcW w:w="2700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Комплекты  опорных  таблиц,  и</w:t>
            </w:r>
            <w:r w:rsidRPr="007835DD">
              <w:rPr>
                <w:color w:val="333333"/>
                <w:sz w:val="28"/>
                <w:szCs w:val="28"/>
              </w:rPr>
              <w:t>н</w:t>
            </w:r>
            <w:r w:rsidRPr="007835DD">
              <w:rPr>
                <w:color w:val="333333"/>
                <w:sz w:val="28"/>
                <w:szCs w:val="28"/>
              </w:rPr>
              <w:t>формационных  те</w:t>
            </w:r>
            <w:r w:rsidRPr="007835DD">
              <w:rPr>
                <w:color w:val="333333"/>
                <w:sz w:val="28"/>
                <w:szCs w:val="28"/>
              </w:rPr>
              <w:t>к</w:t>
            </w:r>
            <w:r w:rsidRPr="007835DD">
              <w:rPr>
                <w:color w:val="333333"/>
                <w:sz w:val="28"/>
                <w:szCs w:val="28"/>
              </w:rPr>
              <w:t>стов  по  темам</w:t>
            </w:r>
          </w:p>
        </w:tc>
        <w:tc>
          <w:tcPr>
            <w:tcW w:w="2417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Изучение  новых  тем</w:t>
            </w:r>
          </w:p>
        </w:tc>
      </w:tr>
      <w:tr w:rsidR="007E6C5B" w:rsidRPr="007835DD" w:rsidTr="007344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31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 xml:space="preserve">Алгоритм  </w:t>
            </w:r>
            <w:r w:rsidRPr="007835DD">
              <w:rPr>
                <w:color w:val="333333"/>
                <w:sz w:val="28"/>
                <w:szCs w:val="28"/>
              </w:rPr>
              <w:lastRenderedPageBreak/>
              <w:t>р</w:t>
            </w:r>
            <w:r w:rsidRPr="007835DD">
              <w:rPr>
                <w:color w:val="333333"/>
                <w:sz w:val="28"/>
                <w:szCs w:val="28"/>
              </w:rPr>
              <w:t>а</w:t>
            </w:r>
            <w:r w:rsidRPr="007835DD">
              <w:rPr>
                <w:color w:val="333333"/>
                <w:sz w:val="28"/>
                <w:szCs w:val="28"/>
              </w:rPr>
              <w:t xml:space="preserve">боты  </w:t>
            </w:r>
          </w:p>
        </w:tc>
        <w:tc>
          <w:tcPr>
            <w:tcW w:w="2169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lastRenderedPageBreak/>
              <w:t xml:space="preserve">Предписание,   </w:t>
            </w:r>
            <w:r w:rsidRPr="007835DD">
              <w:rPr>
                <w:color w:val="333333"/>
                <w:sz w:val="28"/>
                <w:szCs w:val="28"/>
              </w:rPr>
              <w:lastRenderedPageBreak/>
              <w:t>как  действ</w:t>
            </w:r>
            <w:r w:rsidRPr="007835DD">
              <w:rPr>
                <w:color w:val="333333"/>
                <w:sz w:val="28"/>
                <w:szCs w:val="28"/>
              </w:rPr>
              <w:t>о</w:t>
            </w:r>
            <w:r w:rsidRPr="007835DD">
              <w:rPr>
                <w:color w:val="333333"/>
                <w:sz w:val="28"/>
                <w:szCs w:val="28"/>
              </w:rPr>
              <w:t>вать</w:t>
            </w:r>
          </w:p>
        </w:tc>
        <w:tc>
          <w:tcPr>
            <w:tcW w:w="2700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lastRenderedPageBreak/>
              <w:t xml:space="preserve">Набор </w:t>
            </w:r>
            <w:r w:rsidRPr="007835DD">
              <w:rPr>
                <w:color w:val="333333"/>
                <w:sz w:val="28"/>
                <w:szCs w:val="28"/>
              </w:rPr>
              <w:lastRenderedPageBreak/>
              <w:t>последов</w:t>
            </w:r>
            <w:r w:rsidRPr="007835DD">
              <w:rPr>
                <w:color w:val="333333"/>
                <w:sz w:val="28"/>
                <w:szCs w:val="28"/>
              </w:rPr>
              <w:t>а</w:t>
            </w:r>
            <w:r w:rsidRPr="007835DD">
              <w:rPr>
                <w:color w:val="333333"/>
                <w:sz w:val="28"/>
                <w:szCs w:val="28"/>
              </w:rPr>
              <w:t>тельных команд, с</w:t>
            </w:r>
            <w:r w:rsidRPr="007835DD">
              <w:rPr>
                <w:color w:val="333333"/>
                <w:sz w:val="28"/>
                <w:szCs w:val="28"/>
              </w:rPr>
              <w:t>о</w:t>
            </w:r>
            <w:r w:rsidRPr="007835DD">
              <w:rPr>
                <w:color w:val="333333"/>
                <w:sz w:val="28"/>
                <w:szCs w:val="28"/>
              </w:rPr>
              <w:t>блюдение кот</w:t>
            </w:r>
            <w:r w:rsidRPr="007835DD">
              <w:rPr>
                <w:color w:val="333333"/>
                <w:sz w:val="28"/>
                <w:szCs w:val="28"/>
              </w:rPr>
              <w:t>о</w:t>
            </w:r>
            <w:r w:rsidRPr="007835DD">
              <w:rPr>
                <w:color w:val="333333"/>
                <w:sz w:val="28"/>
                <w:szCs w:val="28"/>
              </w:rPr>
              <w:t>рых приведёт к поставленной ц</w:t>
            </w:r>
            <w:r w:rsidRPr="007835DD">
              <w:rPr>
                <w:color w:val="333333"/>
                <w:sz w:val="28"/>
                <w:szCs w:val="28"/>
              </w:rPr>
              <w:t>е</w:t>
            </w:r>
            <w:r w:rsidRPr="007835DD">
              <w:rPr>
                <w:color w:val="333333"/>
                <w:sz w:val="28"/>
                <w:szCs w:val="28"/>
              </w:rPr>
              <w:t>ли</w:t>
            </w:r>
          </w:p>
        </w:tc>
        <w:tc>
          <w:tcPr>
            <w:tcW w:w="2417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lastRenderedPageBreak/>
              <w:t xml:space="preserve">Пошаговое  </w:t>
            </w:r>
            <w:r w:rsidRPr="007835DD">
              <w:rPr>
                <w:color w:val="333333"/>
                <w:sz w:val="28"/>
                <w:szCs w:val="28"/>
              </w:rPr>
              <w:lastRenderedPageBreak/>
              <w:t>выполнение  к</w:t>
            </w:r>
            <w:r w:rsidRPr="007835DD">
              <w:rPr>
                <w:color w:val="333333"/>
                <w:sz w:val="28"/>
                <w:szCs w:val="28"/>
              </w:rPr>
              <w:t>о</w:t>
            </w:r>
            <w:r w:rsidRPr="007835DD">
              <w:rPr>
                <w:color w:val="333333"/>
                <w:sz w:val="28"/>
                <w:szCs w:val="28"/>
              </w:rPr>
              <w:t>манд</w:t>
            </w:r>
          </w:p>
        </w:tc>
      </w:tr>
      <w:tr w:rsidR="007E6C5B" w:rsidRPr="007835DD" w:rsidTr="007344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31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lastRenderedPageBreak/>
              <w:t>Карточки с зад</w:t>
            </w:r>
            <w:r w:rsidRPr="007835DD">
              <w:rPr>
                <w:color w:val="333333"/>
                <w:sz w:val="28"/>
                <w:szCs w:val="28"/>
              </w:rPr>
              <w:t>а</w:t>
            </w:r>
            <w:r w:rsidRPr="007835DD">
              <w:rPr>
                <w:color w:val="333333"/>
                <w:sz w:val="28"/>
                <w:szCs w:val="28"/>
              </w:rPr>
              <w:t xml:space="preserve">ниями </w:t>
            </w:r>
          </w:p>
        </w:tc>
        <w:tc>
          <w:tcPr>
            <w:tcW w:w="2169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Тренировка,  о</w:t>
            </w:r>
            <w:r w:rsidRPr="007835DD">
              <w:rPr>
                <w:color w:val="333333"/>
                <w:sz w:val="28"/>
                <w:szCs w:val="28"/>
              </w:rPr>
              <w:t>т</w:t>
            </w:r>
            <w:r w:rsidRPr="007835DD">
              <w:rPr>
                <w:color w:val="333333"/>
                <w:sz w:val="28"/>
                <w:szCs w:val="28"/>
              </w:rPr>
              <w:t>работка  ЗУН</w:t>
            </w:r>
          </w:p>
        </w:tc>
        <w:tc>
          <w:tcPr>
            <w:tcW w:w="2700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Набор разнообра</w:t>
            </w:r>
            <w:r w:rsidRPr="007835DD">
              <w:rPr>
                <w:color w:val="333333"/>
                <w:sz w:val="28"/>
                <w:szCs w:val="28"/>
              </w:rPr>
              <w:t>з</w:t>
            </w:r>
            <w:r w:rsidRPr="007835DD">
              <w:rPr>
                <w:color w:val="333333"/>
                <w:sz w:val="28"/>
                <w:szCs w:val="28"/>
              </w:rPr>
              <w:t>ных заданий по  определённой т</w:t>
            </w:r>
            <w:r w:rsidRPr="007835DD">
              <w:rPr>
                <w:color w:val="333333"/>
                <w:sz w:val="28"/>
                <w:szCs w:val="28"/>
              </w:rPr>
              <w:t>е</w:t>
            </w:r>
            <w:r w:rsidRPr="007835DD">
              <w:rPr>
                <w:color w:val="333333"/>
                <w:sz w:val="28"/>
                <w:szCs w:val="28"/>
              </w:rPr>
              <w:t>ме</w:t>
            </w:r>
          </w:p>
        </w:tc>
        <w:tc>
          <w:tcPr>
            <w:tcW w:w="2417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 xml:space="preserve"> Выполнение  заданий</w:t>
            </w:r>
          </w:p>
        </w:tc>
      </w:tr>
      <w:tr w:rsidR="007E6C5B" w:rsidRPr="007835DD" w:rsidTr="007344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31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Карточки-ключи</w:t>
            </w:r>
          </w:p>
        </w:tc>
        <w:tc>
          <w:tcPr>
            <w:tcW w:w="2169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Рефлексия</w:t>
            </w:r>
          </w:p>
        </w:tc>
        <w:tc>
          <w:tcPr>
            <w:tcW w:w="2700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Набор  карточек  с  выполненными  заданиями,  правил</w:t>
            </w:r>
            <w:r w:rsidRPr="007835DD">
              <w:rPr>
                <w:color w:val="333333"/>
                <w:sz w:val="28"/>
                <w:szCs w:val="28"/>
              </w:rPr>
              <w:t>ь</w:t>
            </w:r>
            <w:r w:rsidRPr="007835DD">
              <w:rPr>
                <w:color w:val="333333"/>
                <w:sz w:val="28"/>
                <w:szCs w:val="28"/>
              </w:rPr>
              <w:t>ными  устными  о</w:t>
            </w:r>
            <w:r w:rsidRPr="007835DD">
              <w:rPr>
                <w:color w:val="333333"/>
                <w:sz w:val="28"/>
                <w:szCs w:val="28"/>
              </w:rPr>
              <w:t>т</w:t>
            </w:r>
            <w:r w:rsidRPr="007835DD">
              <w:rPr>
                <w:color w:val="333333"/>
                <w:sz w:val="28"/>
                <w:szCs w:val="28"/>
              </w:rPr>
              <w:t>ветами</w:t>
            </w:r>
          </w:p>
        </w:tc>
        <w:tc>
          <w:tcPr>
            <w:tcW w:w="2417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Взаимопроверка,  самопроверка</w:t>
            </w:r>
          </w:p>
        </w:tc>
      </w:tr>
      <w:tr w:rsidR="007E6C5B" w:rsidRPr="007835DD" w:rsidTr="007344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31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Доводящие  ка</w:t>
            </w:r>
            <w:r w:rsidRPr="007835DD">
              <w:rPr>
                <w:color w:val="333333"/>
                <w:sz w:val="28"/>
                <w:szCs w:val="28"/>
              </w:rPr>
              <w:t>р</w:t>
            </w:r>
            <w:r w:rsidRPr="007835DD">
              <w:rPr>
                <w:color w:val="333333"/>
                <w:sz w:val="28"/>
                <w:szCs w:val="28"/>
              </w:rPr>
              <w:t>точки</w:t>
            </w:r>
          </w:p>
        </w:tc>
        <w:tc>
          <w:tcPr>
            <w:tcW w:w="2169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Организация понимания тру</w:t>
            </w:r>
            <w:r w:rsidRPr="007835DD">
              <w:rPr>
                <w:color w:val="333333"/>
                <w:sz w:val="28"/>
                <w:szCs w:val="28"/>
              </w:rPr>
              <w:t>д</w:t>
            </w:r>
            <w:r w:rsidRPr="007835DD">
              <w:rPr>
                <w:color w:val="333333"/>
                <w:sz w:val="28"/>
                <w:szCs w:val="28"/>
              </w:rPr>
              <w:t>ных фрагме</w:t>
            </w:r>
            <w:r w:rsidRPr="007835DD">
              <w:rPr>
                <w:color w:val="333333"/>
                <w:sz w:val="28"/>
                <w:szCs w:val="28"/>
              </w:rPr>
              <w:t>н</w:t>
            </w:r>
            <w:r w:rsidRPr="007835DD">
              <w:rPr>
                <w:color w:val="333333"/>
                <w:sz w:val="28"/>
                <w:szCs w:val="28"/>
              </w:rPr>
              <w:t>тов учебного мат</w:t>
            </w:r>
            <w:r w:rsidRPr="007835DD">
              <w:rPr>
                <w:color w:val="333333"/>
                <w:sz w:val="28"/>
                <w:szCs w:val="28"/>
              </w:rPr>
              <w:t>е</w:t>
            </w:r>
            <w:r w:rsidRPr="007835DD">
              <w:rPr>
                <w:color w:val="333333"/>
                <w:sz w:val="28"/>
                <w:szCs w:val="28"/>
              </w:rPr>
              <w:t>риала, выявление   способа  де</w:t>
            </w:r>
            <w:r w:rsidRPr="007835DD">
              <w:rPr>
                <w:color w:val="333333"/>
                <w:sz w:val="28"/>
                <w:szCs w:val="28"/>
              </w:rPr>
              <w:t>й</w:t>
            </w:r>
            <w:r w:rsidRPr="007835DD">
              <w:rPr>
                <w:color w:val="333333"/>
                <w:sz w:val="28"/>
                <w:szCs w:val="28"/>
              </w:rPr>
              <w:t>ствия</w:t>
            </w:r>
          </w:p>
        </w:tc>
        <w:tc>
          <w:tcPr>
            <w:tcW w:w="2700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Вопросы и задания, взаимосвязанные  и  об</w:t>
            </w:r>
            <w:r w:rsidRPr="007835DD">
              <w:rPr>
                <w:color w:val="333333"/>
                <w:sz w:val="28"/>
                <w:szCs w:val="28"/>
              </w:rPr>
              <w:t>ъ</w:t>
            </w:r>
            <w:r w:rsidRPr="007835DD">
              <w:rPr>
                <w:color w:val="333333"/>
                <w:sz w:val="28"/>
                <w:szCs w:val="28"/>
              </w:rPr>
              <w:t>единённые  констат</w:t>
            </w:r>
            <w:r w:rsidRPr="007835DD">
              <w:rPr>
                <w:color w:val="333333"/>
                <w:sz w:val="28"/>
                <w:szCs w:val="28"/>
              </w:rPr>
              <w:t>и</w:t>
            </w:r>
            <w:r w:rsidRPr="007835DD">
              <w:rPr>
                <w:color w:val="333333"/>
                <w:sz w:val="28"/>
                <w:szCs w:val="28"/>
              </w:rPr>
              <w:t>рующей частью, которую н</w:t>
            </w:r>
            <w:r w:rsidRPr="007835DD">
              <w:rPr>
                <w:color w:val="333333"/>
                <w:sz w:val="28"/>
                <w:szCs w:val="28"/>
              </w:rPr>
              <w:t>е</w:t>
            </w:r>
            <w:r w:rsidRPr="007835DD">
              <w:rPr>
                <w:color w:val="333333"/>
                <w:sz w:val="28"/>
                <w:szCs w:val="28"/>
              </w:rPr>
              <w:t>обходимо понять</w:t>
            </w:r>
          </w:p>
        </w:tc>
        <w:tc>
          <w:tcPr>
            <w:tcW w:w="2417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ДК обеспечив</w:t>
            </w:r>
            <w:r w:rsidRPr="007835DD">
              <w:rPr>
                <w:color w:val="333333"/>
                <w:sz w:val="28"/>
                <w:szCs w:val="28"/>
              </w:rPr>
              <w:t>а</w:t>
            </w:r>
            <w:r w:rsidRPr="007835DD">
              <w:rPr>
                <w:color w:val="333333"/>
                <w:sz w:val="28"/>
                <w:szCs w:val="28"/>
              </w:rPr>
              <w:t>ет такую работу мышления уч-ся, что в какой-то момент у него наступает пон</w:t>
            </w:r>
            <w:r w:rsidRPr="007835DD">
              <w:rPr>
                <w:color w:val="333333"/>
                <w:sz w:val="28"/>
                <w:szCs w:val="28"/>
              </w:rPr>
              <w:t>и</w:t>
            </w:r>
            <w:r w:rsidRPr="007835DD">
              <w:rPr>
                <w:color w:val="333333"/>
                <w:sz w:val="28"/>
                <w:szCs w:val="28"/>
              </w:rPr>
              <w:t>мание, он пон</w:t>
            </w:r>
            <w:r w:rsidRPr="007835DD">
              <w:rPr>
                <w:color w:val="333333"/>
                <w:sz w:val="28"/>
                <w:szCs w:val="28"/>
              </w:rPr>
              <w:t>и</w:t>
            </w:r>
            <w:r w:rsidRPr="007835DD">
              <w:rPr>
                <w:color w:val="333333"/>
                <w:sz w:val="28"/>
                <w:szCs w:val="28"/>
              </w:rPr>
              <w:t>мает смысл</w:t>
            </w:r>
          </w:p>
        </w:tc>
      </w:tr>
      <w:tr w:rsidR="007E6C5B" w:rsidRPr="007835DD" w:rsidTr="0073447D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2331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Карточки  с  контрольными  заданиями</w:t>
            </w:r>
          </w:p>
        </w:tc>
        <w:tc>
          <w:tcPr>
            <w:tcW w:w="2169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Контроль</w:t>
            </w:r>
          </w:p>
        </w:tc>
        <w:tc>
          <w:tcPr>
            <w:tcW w:w="2700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Набор разнообразных     самостоятельных не  связанных друг с  другом заданий по  определённой теме</w:t>
            </w:r>
          </w:p>
        </w:tc>
        <w:tc>
          <w:tcPr>
            <w:tcW w:w="2417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Выполнение  контрольных  заданий</w:t>
            </w:r>
          </w:p>
        </w:tc>
      </w:tr>
      <w:tr w:rsidR="007E6C5B" w:rsidRPr="007835DD" w:rsidTr="0073447D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331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 xml:space="preserve">Лист  учёта  </w:t>
            </w:r>
          </w:p>
        </w:tc>
        <w:tc>
          <w:tcPr>
            <w:tcW w:w="2169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 xml:space="preserve">Координация  работы  </w:t>
            </w:r>
          </w:p>
        </w:tc>
        <w:tc>
          <w:tcPr>
            <w:tcW w:w="2700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Таблица  со  списком  класса  и  перечнем  тематических  карточек-заданий</w:t>
            </w:r>
          </w:p>
        </w:tc>
        <w:tc>
          <w:tcPr>
            <w:tcW w:w="2417" w:type="dxa"/>
          </w:tcPr>
          <w:p w:rsidR="007E6C5B" w:rsidRPr="007835DD" w:rsidRDefault="007E6C5B" w:rsidP="0073447D">
            <w:pPr>
              <w:spacing w:line="312" w:lineRule="auto"/>
              <w:rPr>
                <w:color w:val="333333"/>
                <w:sz w:val="28"/>
                <w:szCs w:val="28"/>
              </w:rPr>
            </w:pPr>
            <w:r w:rsidRPr="007835DD">
              <w:rPr>
                <w:color w:val="333333"/>
                <w:sz w:val="28"/>
                <w:szCs w:val="28"/>
              </w:rPr>
              <w:t>Учёт  прорабатываемых  и  проработанных  карточек</w:t>
            </w:r>
          </w:p>
        </w:tc>
      </w:tr>
    </w:tbl>
    <w:p w:rsidR="007E6C5B" w:rsidRPr="007835DD" w:rsidRDefault="007E6C5B" w:rsidP="007E6C5B">
      <w:pPr>
        <w:spacing w:line="360" w:lineRule="auto"/>
        <w:jc w:val="both"/>
        <w:rPr>
          <w:color w:val="333333"/>
          <w:sz w:val="28"/>
          <w:szCs w:val="28"/>
        </w:rPr>
      </w:pP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>Помимо  перечисленных  дидактических  материалов  необходимо  заготовить для  каждого  класса  списочные  таблицы  учёта  выполненных  карточек  заданий. Кроме того, нужна особая организация и проведение урока, когда учитель может  постоянно стимулировать учеников к анализу тех приемов (способов), которыми они пользуются в процессе  учения.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 xml:space="preserve">На  уроках  в  8-м  классе  при  изучении  обособленных  членов  предложения  использовался  разнообразный  дидактический  материал.  Составлены  опорные  таблицы  по  темам  «Второстепенные    </w:t>
      </w:r>
      <w:r w:rsidR="006C5B38">
        <w:rPr>
          <w:color w:val="333333"/>
          <w:sz w:val="28"/>
          <w:szCs w:val="28"/>
        </w:rPr>
        <w:t xml:space="preserve">члены  предложения». </w:t>
      </w:r>
      <w:r w:rsidRPr="007835DD">
        <w:rPr>
          <w:color w:val="333333"/>
          <w:sz w:val="28"/>
          <w:szCs w:val="28"/>
        </w:rPr>
        <w:t xml:space="preserve">В  опорных  таблицах  по  синтаксису  отражаются   пунктуационные  правила  при  обособлении  определений  и  приложений,  обстоятельств  и  указаны  случаи  наличия  и  отсутствия  запятой  перед  союзом  </w:t>
      </w:r>
      <w:r w:rsidRPr="007835DD">
        <w:rPr>
          <w:i/>
          <w:color w:val="333333"/>
          <w:sz w:val="28"/>
          <w:szCs w:val="28"/>
        </w:rPr>
        <w:t>как</w:t>
      </w:r>
      <w:bookmarkStart w:id="0" w:name="_GoBack"/>
      <w:bookmarkEnd w:id="0"/>
      <w:r w:rsidRPr="007835DD">
        <w:rPr>
          <w:color w:val="333333"/>
          <w:sz w:val="28"/>
          <w:szCs w:val="28"/>
        </w:rPr>
        <w:t>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>По  теме  «Обособление  согласованных  распространённых  и  нераспространенных  определений  и  приложений»  было  составлено</w:t>
      </w:r>
      <w:r>
        <w:rPr>
          <w:color w:val="333333"/>
          <w:sz w:val="28"/>
          <w:szCs w:val="28"/>
        </w:rPr>
        <w:t xml:space="preserve">  15</w:t>
      </w:r>
      <w:r w:rsidRPr="007835DD">
        <w:rPr>
          <w:color w:val="333333"/>
          <w:sz w:val="28"/>
          <w:szCs w:val="28"/>
        </w:rPr>
        <w:t xml:space="preserve">  карточек  для  взаимообмена  заданиями.  По  теме  «Обособленные  обстоятельства,  выраженные  деепричастными  оборотами,   одиночными  деепричастиями  и  существительными  с  </w:t>
      </w:r>
      <w:r>
        <w:rPr>
          <w:color w:val="333333"/>
          <w:sz w:val="28"/>
          <w:szCs w:val="28"/>
        </w:rPr>
        <w:t>предлогами»  было  составлено  7</w:t>
      </w:r>
      <w:r w:rsidRPr="007835DD">
        <w:rPr>
          <w:color w:val="333333"/>
          <w:sz w:val="28"/>
          <w:szCs w:val="28"/>
        </w:rPr>
        <w:t xml:space="preserve">  карточек-заданий.</w:t>
      </w:r>
      <w:r>
        <w:rPr>
          <w:color w:val="333333"/>
          <w:sz w:val="28"/>
          <w:szCs w:val="28"/>
        </w:rPr>
        <w:t xml:space="preserve"> </w:t>
      </w:r>
      <w:r w:rsidRPr="007835DD">
        <w:rPr>
          <w:color w:val="333333"/>
          <w:sz w:val="28"/>
          <w:szCs w:val="28"/>
        </w:rPr>
        <w:t>Данные  карточки  использовались  при  реализации  проблемного  блока «Решение  задач  на  основе  полученных  знаний»  и  являлись  учебным  средством  для  закрепления  изученного  м</w:t>
      </w:r>
      <w:r w:rsidRPr="007835DD">
        <w:rPr>
          <w:color w:val="333333"/>
          <w:sz w:val="28"/>
          <w:szCs w:val="28"/>
        </w:rPr>
        <w:t>а</w:t>
      </w:r>
      <w:r w:rsidRPr="007835DD">
        <w:rPr>
          <w:color w:val="333333"/>
          <w:sz w:val="28"/>
          <w:szCs w:val="28"/>
        </w:rPr>
        <w:t xml:space="preserve">териала.  Поскольку  целью  уроков  проблемного  блока  является  формирование  знаний,  умений  и  навыков,  а  не  их  контроль,  то  и  карточки  были  составлены  так,  чтобы  устный  теоретический  вопрос  отражался  в  письменном  практическом  задании.    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 xml:space="preserve">Каждой  карточке-заданию  соответствует  карточка-ключ,  в  которой  дан  ответ  на  устный  теоретический  вопрос  и  выполнено  письменное  второе  задание  с  графической  демонстрацией  условия  обособления.    </w:t>
      </w:r>
    </w:p>
    <w:p w:rsidR="007E6C5B" w:rsidRPr="007835DD" w:rsidRDefault="007E6C5B" w:rsidP="007E6C5B">
      <w:pPr>
        <w:spacing w:after="120" w:line="360" w:lineRule="auto"/>
        <w:ind w:firstLine="709"/>
        <w:jc w:val="both"/>
        <w:rPr>
          <w:iCs/>
          <w:color w:val="333333"/>
          <w:spacing w:val="11"/>
          <w:w w:val="116"/>
          <w:sz w:val="28"/>
          <w:szCs w:val="28"/>
        </w:rPr>
      </w:pPr>
      <w:r w:rsidRPr="007835DD">
        <w:rPr>
          <w:iCs/>
          <w:color w:val="333333"/>
          <w:spacing w:val="11"/>
          <w:w w:val="116"/>
          <w:sz w:val="28"/>
          <w:szCs w:val="28"/>
        </w:rPr>
        <w:t>Пунктуационные  правила  обособления  с  учётом  трудностей  изучения  отражены  в  карточках  следующим  образом.</w:t>
      </w:r>
    </w:p>
    <w:p w:rsidR="007E6C5B" w:rsidRPr="007835DD" w:rsidRDefault="007E6C5B" w:rsidP="007E6C5B">
      <w:pPr>
        <w:spacing w:after="120"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 xml:space="preserve"> Обособление  согласованных распространённых  и нераспространен</w:t>
      </w:r>
      <w:r>
        <w:rPr>
          <w:color w:val="333333"/>
          <w:sz w:val="28"/>
          <w:szCs w:val="28"/>
        </w:rPr>
        <w:t>ных  определений  и  приложений.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 xml:space="preserve">К  №  1 – обособление  согласованного  определения  в  разных  позициях.  </w:t>
      </w:r>
    </w:p>
    <w:p w:rsidR="007E6C5B" w:rsidRPr="007835DD" w:rsidRDefault="007E6C5B" w:rsidP="007E6C5B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>К  №  2 – обособление  определения, приближающегося по смыслу к сказуемому,  стоящего в постпозиции.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 xml:space="preserve">К  №  3 – обособление  согласованного определения,  относящегося  к  личному  местоимению,  </w:t>
      </w:r>
      <w:r w:rsidRPr="007835DD">
        <w:rPr>
          <w:iCs/>
          <w:color w:val="333333"/>
          <w:spacing w:val="11"/>
          <w:w w:val="116"/>
          <w:sz w:val="28"/>
          <w:szCs w:val="28"/>
        </w:rPr>
        <w:t>трудность  изучения</w:t>
      </w:r>
      <w:r w:rsidRPr="007835DD">
        <w:rPr>
          <w:color w:val="333333"/>
          <w:sz w:val="28"/>
          <w:szCs w:val="28"/>
        </w:rPr>
        <w:t xml:space="preserve">  данной  темы:  случаи,  когда  согласованные  определения  не  обособляются  при  личном  местоимении.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 xml:space="preserve">К  №  4 – обособление  согласованного  определения,  относящегося  к  личному  местоимению;  </w:t>
      </w:r>
      <w:r w:rsidRPr="007835DD">
        <w:rPr>
          <w:iCs/>
          <w:color w:val="333333"/>
          <w:spacing w:val="11"/>
          <w:w w:val="116"/>
          <w:sz w:val="28"/>
          <w:szCs w:val="28"/>
        </w:rPr>
        <w:t>трудность изучения</w:t>
      </w:r>
      <w:r w:rsidRPr="007835DD">
        <w:rPr>
          <w:color w:val="333333"/>
          <w:sz w:val="28"/>
          <w:szCs w:val="28"/>
        </w:rPr>
        <w:t xml:space="preserve">  темы: случаи,  когда  согласованное  определение  относится  не  к  личному  местоимению. 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>К  №  5 – обособление  согласованного  определения  в  разных   позициях  при  определяемом  существительном,  при  личном  местоимении.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>К  №  6 – обособление  однородных  определений  в  постпозиции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>К  №  7,  К  № 8,  К  №  12,  К  №  13  – основные  правила  обособления  определений  и  пр</w:t>
      </w:r>
      <w:r w:rsidRPr="007835DD">
        <w:rPr>
          <w:color w:val="333333"/>
          <w:sz w:val="28"/>
          <w:szCs w:val="28"/>
        </w:rPr>
        <w:t>и</w:t>
      </w:r>
      <w:r w:rsidRPr="007835DD">
        <w:rPr>
          <w:color w:val="333333"/>
          <w:sz w:val="28"/>
          <w:szCs w:val="28"/>
        </w:rPr>
        <w:t xml:space="preserve">ложений,  а  также  </w:t>
      </w:r>
      <w:r w:rsidRPr="007835DD">
        <w:rPr>
          <w:iCs/>
          <w:color w:val="333333"/>
          <w:spacing w:val="11"/>
          <w:w w:val="116"/>
          <w:sz w:val="28"/>
          <w:szCs w:val="28"/>
        </w:rPr>
        <w:t>трудность изучения</w:t>
      </w:r>
      <w:r w:rsidRPr="007835DD">
        <w:rPr>
          <w:color w:val="333333"/>
          <w:sz w:val="28"/>
          <w:szCs w:val="28"/>
        </w:rPr>
        <w:t xml:space="preserve">  темы: обособление согласованных  опред</w:t>
      </w:r>
      <w:r w:rsidRPr="007835DD">
        <w:rPr>
          <w:color w:val="333333"/>
          <w:sz w:val="28"/>
          <w:szCs w:val="28"/>
        </w:rPr>
        <w:t>е</w:t>
      </w:r>
      <w:r w:rsidRPr="007835DD">
        <w:rPr>
          <w:color w:val="333333"/>
          <w:sz w:val="28"/>
          <w:szCs w:val="28"/>
        </w:rPr>
        <w:t>лений  и  приложений  в  препозиции, если они  имеют  добавочное  обстоятельственное  значение  причины  или  уступки,    отделены  от  определяемого  существительного  другими  членами  предложения.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iCs/>
          <w:color w:val="333333"/>
          <w:spacing w:val="8"/>
          <w:sz w:val="28"/>
          <w:szCs w:val="28"/>
        </w:rPr>
      </w:pPr>
      <w:r w:rsidRPr="007835DD">
        <w:rPr>
          <w:color w:val="333333"/>
          <w:sz w:val="28"/>
          <w:szCs w:val="28"/>
        </w:rPr>
        <w:t>К  №  9 – особые  правилах  об</w:t>
      </w:r>
      <w:r w:rsidRPr="007835DD">
        <w:rPr>
          <w:color w:val="333333"/>
          <w:sz w:val="28"/>
          <w:szCs w:val="28"/>
        </w:rPr>
        <w:t>о</w:t>
      </w:r>
      <w:r w:rsidRPr="007835DD">
        <w:rPr>
          <w:color w:val="333333"/>
          <w:sz w:val="28"/>
          <w:szCs w:val="28"/>
        </w:rPr>
        <w:t>собления  приложений:</w:t>
      </w:r>
      <w:r w:rsidRPr="007835DD">
        <w:rPr>
          <w:iCs/>
          <w:color w:val="333333"/>
          <w:spacing w:val="8"/>
          <w:sz w:val="28"/>
          <w:szCs w:val="28"/>
        </w:rPr>
        <w:t xml:space="preserve"> </w:t>
      </w:r>
      <w:r w:rsidRPr="007835DD">
        <w:rPr>
          <w:color w:val="333333"/>
          <w:sz w:val="28"/>
          <w:szCs w:val="28"/>
        </w:rPr>
        <w:t xml:space="preserve">обособление  приложений  с  союзом  </w:t>
      </w:r>
      <w:r w:rsidRPr="007835DD">
        <w:rPr>
          <w:i/>
          <w:color w:val="333333"/>
          <w:sz w:val="28"/>
          <w:szCs w:val="28"/>
        </w:rPr>
        <w:t>как</w:t>
      </w:r>
      <w:r w:rsidRPr="007835DD">
        <w:rPr>
          <w:color w:val="333333"/>
          <w:sz w:val="28"/>
          <w:szCs w:val="28"/>
        </w:rPr>
        <w:t xml:space="preserve">,  имеющих  оттенок  причинности,    </w:t>
      </w:r>
      <w:r w:rsidRPr="007835DD">
        <w:rPr>
          <w:color w:val="333333"/>
          <w:spacing w:val="16"/>
          <w:sz w:val="28"/>
          <w:szCs w:val="28"/>
        </w:rPr>
        <w:t xml:space="preserve">отсутствие  </w:t>
      </w:r>
      <w:proofErr w:type="gramStart"/>
      <w:r w:rsidRPr="007835DD">
        <w:rPr>
          <w:color w:val="333333"/>
          <w:spacing w:val="16"/>
          <w:sz w:val="28"/>
          <w:szCs w:val="28"/>
        </w:rPr>
        <w:t>обособления</w:t>
      </w:r>
      <w:proofErr w:type="gramEnd"/>
      <w:r w:rsidRPr="007835DD">
        <w:rPr>
          <w:color w:val="333333"/>
          <w:spacing w:val="16"/>
          <w:sz w:val="28"/>
          <w:szCs w:val="28"/>
        </w:rPr>
        <w:t xml:space="preserve">  </w:t>
      </w:r>
      <w:r w:rsidRPr="007835DD">
        <w:rPr>
          <w:iCs/>
          <w:color w:val="333333"/>
          <w:spacing w:val="8"/>
          <w:sz w:val="28"/>
          <w:szCs w:val="28"/>
        </w:rPr>
        <w:t xml:space="preserve">если  союз  </w:t>
      </w:r>
      <w:r w:rsidRPr="007835DD">
        <w:rPr>
          <w:i/>
          <w:iCs/>
          <w:color w:val="333333"/>
          <w:spacing w:val="8"/>
          <w:sz w:val="28"/>
          <w:szCs w:val="28"/>
        </w:rPr>
        <w:t>как</w:t>
      </w:r>
      <w:r w:rsidRPr="007835DD">
        <w:rPr>
          <w:iCs/>
          <w:color w:val="333333"/>
          <w:spacing w:val="8"/>
          <w:sz w:val="28"/>
          <w:szCs w:val="28"/>
        </w:rPr>
        <w:t xml:space="preserve">  имеет  значение  «в  качестве»;   обособление  приложения  при  помощи  тире,  если  им  придаётся  большее  значение  и  при  произнесении  они  отделяются  от  определяемого  слова  более  длительной  паузой.</w:t>
      </w:r>
    </w:p>
    <w:p w:rsidR="007E6C5B" w:rsidRDefault="007E6C5B" w:rsidP="007E6C5B">
      <w:pPr>
        <w:spacing w:after="120" w:line="360" w:lineRule="auto"/>
        <w:ind w:firstLine="709"/>
        <w:jc w:val="both"/>
        <w:rPr>
          <w:iCs/>
          <w:color w:val="333333"/>
          <w:spacing w:val="8"/>
          <w:sz w:val="28"/>
          <w:szCs w:val="28"/>
        </w:rPr>
      </w:pPr>
      <w:r w:rsidRPr="007835DD">
        <w:rPr>
          <w:color w:val="333333"/>
          <w:sz w:val="28"/>
          <w:szCs w:val="28"/>
        </w:rPr>
        <w:t>К  №  10,  К  №  11 –  особые  правилах  об</w:t>
      </w:r>
      <w:r w:rsidRPr="007835DD">
        <w:rPr>
          <w:color w:val="333333"/>
          <w:sz w:val="28"/>
          <w:szCs w:val="28"/>
        </w:rPr>
        <w:t>о</w:t>
      </w:r>
      <w:r w:rsidRPr="007835DD">
        <w:rPr>
          <w:color w:val="333333"/>
          <w:sz w:val="28"/>
          <w:szCs w:val="28"/>
        </w:rPr>
        <w:t>собления  приложений:</w:t>
      </w:r>
      <w:r w:rsidRPr="007835DD">
        <w:rPr>
          <w:iCs/>
          <w:color w:val="333333"/>
          <w:spacing w:val="8"/>
          <w:sz w:val="28"/>
          <w:szCs w:val="28"/>
        </w:rPr>
        <w:t xml:space="preserve"> </w:t>
      </w:r>
      <w:r w:rsidRPr="007835DD">
        <w:rPr>
          <w:color w:val="333333"/>
          <w:sz w:val="28"/>
          <w:szCs w:val="28"/>
        </w:rPr>
        <w:t xml:space="preserve">обособление  приложений  с  союзом  </w:t>
      </w:r>
      <w:r w:rsidRPr="007835DD">
        <w:rPr>
          <w:i/>
          <w:color w:val="333333"/>
          <w:sz w:val="28"/>
          <w:szCs w:val="28"/>
        </w:rPr>
        <w:t>как</w:t>
      </w:r>
      <w:r w:rsidRPr="007835DD">
        <w:rPr>
          <w:color w:val="333333"/>
          <w:sz w:val="28"/>
          <w:szCs w:val="28"/>
        </w:rPr>
        <w:t xml:space="preserve">,  имеющих  оттенок  причинности,    </w:t>
      </w:r>
      <w:r w:rsidRPr="007835DD">
        <w:rPr>
          <w:color w:val="333333"/>
          <w:spacing w:val="16"/>
          <w:sz w:val="28"/>
          <w:szCs w:val="28"/>
        </w:rPr>
        <w:t xml:space="preserve">отсутствие  </w:t>
      </w:r>
      <w:proofErr w:type="gramStart"/>
      <w:r w:rsidRPr="007835DD">
        <w:rPr>
          <w:color w:val="333333"/>
          <w:spacing w:val="16"/>
          <w:sz w:val="28"/>
          <w:szCs w:val="28"/>
        </w:rPr>
        <w:t>обособления</w:t>
      </w:r>
      <w:proofErr w:type="gramEnd"/>
      <w:r w:rsidRPr="007835DD">
        <w:rPr>
          <w:color w:val="333333"/>
          <w:spacing w:val="16"/>
          <w:sz w:val="28"/>
          <w:szCs w:val="28"/>
        </w:rPr>
        <w:t xml:space="preserve">  </w:t>
      </w:r>
      <w:r w:rsidRPr="007835DD">
        <w:rPr>
          <w:iCs/>
          <w:color w:val="333333"/>
          <w:spacing w:val="8"/>
          <w:sz w:val="28"/>
          <w:szCs w:val="28"/>
        </w:rPr>
        <w:t xml:space="preserve">если  союз  </w:t>
      </w:r>
      <w:r w:rsidRPr="007835DD">
        <w:rPr>
          <w:i/>
          <w:iCs/>
          <w:color w:val="333333"/>
          <w:spacing w:val="8"/>
          <w:sz w:val="28"/>
          <w:szCs w:val="28"/>
        </w:rPr>
        <w:t>как</w:t>
      </w:r>
      <w:r w:rsidRPr="007835DD">
        <w:rPr>
          <w:iCs/>
          <w:color w:val="333333"/>
          <w:spacing w:val="8"/>
          <w:sz w:val="28"/>
          <w:szCs w:val="28"/>
        </w:rPr>
        <w:t xml:space="preserve">  имеет  значение  «в  качестве».</w:t>
      </w:r>
    </w:p>
    <w:p w:rsidR="007E6C5B" w:rsidRPr="006F123A" w:rsidRDefault="007E6C5B" w:rsidP="007E6C5B">
      <w:pPr>
        <w:spacing w:after="120" w:line="336" w:lineRule="auto"/>
        <w:ind w:firstLine="709"/>
        <w:jc w:val="both"/>
        <w:rPr>
          <w:color w:val="333333"/>
          <w:sz w:val="28"/>
          <w:szCs w:val="28"/>
        </w:rPr>
      </w:pPr>
      <w:r>
        <w:rPr>
          <w:iCs/>
          <w:color w:val="333333"/>
          <w:spacing w:val="8"/>
          <w:sz w:val="28"/>
          <w:szCs w:val="28"/>
        </w:rPr>
        <w:t>В  К № 14  и</w:t>
      </w:r>
      <w:proofErr w:type="gramStart"/>
      <w:r>
        <w:rPr>
          <w:iCs/>
          <w:color w:val="333333"/>
          <w:spacing w:val="8"/>
          <w:sz w:val="28"/>
          <w:szCs w:val="28"/>
        </w:rPr>
        <w:t xml:space="preserve"> К</w:t>
      </w:r>
      <w:proofErr w:type="gramEnd"/>
      <w:r>
        <w:rPr>
          <w:iCs/>
          <w:color w:val="333333"/>
          <w:spacing w:val="8"/>
          <w:sz w:val="28"/>
          <w:szCs w:val="28"/>
        </w:rPr>
        <w:t xml:space="preserve"> № 15  рассматриваются  пунктуационные  правила  обособления  несогласованных  определений.  Трудность изучения темы отражена в</w:t>
      </w:r>
      <w:proofErr w:type="gramStart"/>
      <w:r>
        <w:rPr>
          <w:iCs/>
          <w:color w:val="333333"/>
          <w:spacing w:val="8"/>
          <w:sz w:val="28"/>
          <w:szCs w:val="28"/>
        </w:rPr>
        <w:t xml:space="preserve"> К</w:t>
      </w:r>
      <w:proofErr w:type="gramEnd"/>
      <w:r>
        <w:rPr>
          <w:iCs/>
          <w:color w:val="333333"/>
          <w:spacing w:val="8"/>
          <w:sz w:val="28"/>
          <w:szCs w:val="28"/>
        </w:rPr>
        <w:t xml:space="preserve"> № 15: </w:t>
      </w:r>
      <w:r>
        <w:rPr>
          <w:color w:val="333333"/>
          <w:sz w:val="28"/>
          <w:szCs w:val="28"/>
        </w:rPr>
        <w:t>п</w:t>
      </w:r>
      <w:r w:rsidRPr="00124DC1">
        <w:rPr>
          <w:color w:val="333333"/>
          <w:sz w:val="28"/>
          <w:szCs w:val="28"/>
        </w:rPr>
        <w:t xml:space="preserve">ри расстановке знаков препинания очень важно правильно определить тип второстепенного члена, выраженного существительным, поскольку это может быть не только определение, но и дополнение, обстоятельство. </w:t>
      </w:r>
    </w:p>
    <w:p w:rsidR="007E6C5B" w:rsidRPr="007835DD" w:rsidRDefault="007E6C5B" w:rsidP="007E6C5B">
      <w:pPr>
        <w:spacing w:after="120" w:line="360" w:lineRule="auto"/>
        <w:ind w:firstLine="709"/>
        <w:jc w:val="both"/>
        <w:rPr>
          <w:iCs/>
          <w:color w:val="333333"/>
          <w:spacing w:val="8"/>
          <w:sz w:val="28"/>
          <w:szCs w:val="28"/>
        </w:rPr>
      </w:pPr>
      <w:r>
        <w:rPr>
          <w:iCs/>
          <w:color w:val="333333"/>
          <w:spacing w:val="8"/>
          <w:sz w:val="28"/>
          <w:szCs w:val="28"/>
        </w:rPr>
        <w:t>Обособление  обстоятельств.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iCs/>
          <w:color w:val="333333"/>
          <w:spacing w:val="8"/>
          <w:sz w:val="28"/>
          <w:szCs w:val="28"/>
        </w:rPr>
      </w:pPr>
      <w:r w:rsidRPr="007835DD">
        <w:rPr>
          <w:iCs/>
          <w:color w:val="333333"/>
          <w:spacing w:val="8"/>
          <w:sz w:val="28"/>
          <w:szCs w:val="28"/>
        </w:rPr>
        <w:t>К № 1 – обособление  обстоятельств,  выраженных одиночным  деепричастием.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iCs/>
          <w:color w:val="333333"/>
          <w:spacing w:val="8"/>
          <w:sz w:val="28"/>
          <w:szCs w:val="28"/>
        </w:rPr>
      </w:pPr>
      <w:r w:rsidRPr="007835DD">
        <w:rPr>
          <w:iCs/>
          <w:color w:val="333333"/>
          <w:spacing w:val="8"/>
          <w:sz w:val="28"/>
          <w:szCs w:val="28"/>
        </w:rPr>
        <w:t>К № 2 – обособление  однородных  обстоятельств,  выраженных  деепричастным  оборотом.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iCs/>
          <w:color w:val="333333"/>
          <w:spacing w:val="8"/>
          <w:sz w:val="28"/>
          <w:szCs w:val="28"/>
        </w:rPr>
      </w:pPr>
      <w:r w:rsidRPr="007835DD">
        <w:rPr>
          <w:iCs/>
          <w:color w:val="333333"/>
          <w:spacing w:val="8"/>
          <w:sz w:val="28"/>
          <w:szCs w:val="28"/>
        </w:rPr>
        <w:t>К № 3 – обособление  обстоятельств,  выраженных  деепричастным  оборотом,  выделение  суффиксов  деепричастий.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iCs/>
          <w:color w:val="333333"/>
          <w:spacing w:val="8"/>
          <w:sz w:val="28"/>
          <w:szCs w:val="28"/>
        </w:rPr>
        <w:t xml:space="preserve">К № 4 – обособление  </w:t>
      </w:r>
      <w:r w:rsidRPr="007835DD">
        <w:rPr>
          <w:color w:val="333333"/>
          <w:spacing w:val="10"/>
          <w:sz w:val="28"/>
          <w:szCs w:val="28"/>
        </w:rPr>
        <w:t>деепричастных  оборотов,  относящихся  к  разным  сказу</w:t>
      </w:r>
      <w:r w:rsidRPr="007835DD">
        <w:rPr>
          <w:color w:val="333333"/>
          <w:spacing w:val="10"/>
          <w:sz w:val="28"/>
          <w:szCs w:val="28"/>
        </w:rPr>
        <w:t>е</w:t>
      </w:r>
      <w:r w:rsidRPr="007835DD">
        <w:rPr>
          <w:color w:val="333333"/>
          <w:spacing w:val="10"/>
          <w:sz w:val="28"/>
          <w:szCs w:val="28"/>
        </w:rPr>
        <w:t xml:space="preserve">мым  и  к  одному  члену  предложения.  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iCs/>
          <w:color w:val="333333"/>
          <w:spacing w:val="8"/>
          <w:sz w:val="28"/>
          <w:szCs w:val="28"/>
        </w:rPr>
      </w:pPr>
      <w:r w:rsidRPr="007835DD">
        <w:rPr>
          <w:iCs/>
          <w:color w:val="333333"/>
          <w:spacing w:val="8"/>
          <w:sz w:val="28"/>
          <w:szCs w:val="28"/>
        </w:rPr>
        <w:t>К № 5 –</w:t>
      </w:r>
      <w:r w:rsidRPr="007835DD">
        <w:rPr>
          <w:color w:val="333333"/>
          <w:spacing w:val="3"/>
          <w:sz w:val="28"/>
          <w:szCs w:val="28"/>
        </w:rPr>
        <w:t xml:space="preserve">  </w:t>
      </w:r>
      <w:r w:rsidRPr="007835DD">
        <w:rPr>
          <w:iCs/>
          <w:color w:val="333333"/>
          <w:spacing w:val="11"/>
          <w:w w:val="116"/>
          <w:sz w:val="28"/>
          <w:szCs w:val="28"/>
        </w:rPr>
        <w:t>трудность  изучения</w:t>
      </w:r>
      <w:r w:rsidRPr="007835DD">
        <w:rPr>
          <w:color w:val="333333"/>
          <w:sz w:val="28"/>
          <w:szCs w:val="28"/>
        </w:rPr>
        <w:t xml:space="preserve">  данной  темы</w:t>
      </w:r>
      <w:r w:rsidRPr="007835DD">
        <w:rPr>
          <w:color w:val="333333"/>
          <w:spacing w:val="3"/>
          <w:sz w:val="28"/>
          <w:szCs w:val="28"/>
        </w:rPr>
        <w:t xml:space="preserve">: различение </w:t>
      </w:r>
      <w:r w:rsidRPr="007835DD">
        <w:rPr>
          <w:color w:val="333333"/>
          <w:spacing w:val="1"/>
          <w:sz w:val="28"/>
          <w:szCs w:val="28"/>
        </w:rPr>
        <w:t>одиночных  деепричастий    и  наречий.</w:t>
      </w:r>
    </w:p>
    <w:p w:rsidR="007E6C5B" w:rsidRPr="007835DD" w:rsidRDefault="007E6C5B" w:rsidP="007E6C5B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iCs/>
          <w:color w:val="333333"/>
          <w:spacing w:val="8"/>
          <w:sz w:val="28"/>
          <w:szCs w:val="28"/>
        </w:rPr>
        <w:t xml:space="preserve">К № 6 – </w:t>
      </w:r>
      <w:r w:rsidRPr="007835DD">
        <w:rPr>
          <w:iCs/>
          <w:color w:val="333333"/>
          <w:spacing w:val="11"/>
          <w:w w:val="116"/>
          <w:sz w:val="28"/>
          <w:szCs w:val="28"/>
        </w:rPr>
        <w:t>трудность  изучения</w:t>
      </w:r>
      <w:r w:rsidRPr="007835DD">
        <w:rPr>
          <w:color w:val="333333"/>
          <w:sz w:val="28"/>
          <w:szCs w:val="28"/>
        </w:rPr>
        <w:t xml:space="preserve">  данной  темы:  правила  обособления  обстоятельств,  выраженных  деепричастными  оборотами,  которые  являются  фразеологизмами.</w:t>
      </w:r>
    </w:p>
    <w:p w:rsidR="007E6C5B" w:rsidRDefault="007E6C5B" w:rsidP="007E6C5B">
      <w:pPr>
        <w:spacing w:after="120" w:line="360" w:lineRule="auto"/>
        <w:ind w:firstLine="709"/>
        <w:jc w:val="both"/>
        <w:rPr>
          <w:i/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 xml:space="preserve">К № 7 – </w:t>
      </w:r>
      <w:r w:rsidRPr="007835DD">
        <w:rPr>
          <w:iCs/>
          <w:color w:val="333333"/>
          <w:spacing w:val="11"/>
          <w:w w:val="116"/>
          <w:sz w:val="28"/>
          <w:szCs w:val="28"/>
        </w:rPr>
        <w:t>трудность  изучения</w:t>
      </w:r>
      <w:r w:rsidRPr="007835DD">
        <w:rPr>
          <w:color w:val="333333"/>
          <w:sz w:val="28"/>
          <w:szCs w:val="28"/>
        </w:rPr>
        <w:t xml:space="preserve">  данной  темы: обособление обстоятельств, выраженных  существительными с </w:t>
      </w:r>
      <w:proofErr w:type="gramStart"/>
      <w:r w:rsidRPr="007835DD">
        <w:rPr>
          <w:color w:val="333333"/>
          <w:sz w:val="28"/>
          <w:szCs w:val="28"/>
        </w:rPr>
        <w:t>предлогами</w:t>
      </w:r>
      <w:proofErr w:type="gramEnd"/>
      <w:r w:rsidRPr="007835DD">
        <w:rPr>
          <w:color w:val="333333"/>
          <w:sz w:val="28"/>
          <w:szCs w:val="28"/>
        </w:rPr>
        <w:t xml:space="preserve">  </w:t>
      </w:r>
      <w:r w:rsidRPr="007835DD">
        <w:rPr>
          <w:i/>
          <w:color w:val="333333"/>
          <w:sz w:val="28"/>
          <w:szCs w:val="28"/>
        </w:rPr>
        <w:t>несмотря на, согласно, благодаря, вопреки, по причине,  вследствие.</w:t>
      </w:r>
    </w:p>
    <w:p w:rsidR="007E6C5B" w:rsidRDefault="007E6C5B" w:rsidP="007E6C5B">
      <w:pPr>
        <w:spacing w:after="12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Обособление  дополнений.</w:t>
      </w:r>
    </w:p>
    <w:p w:rsidR="007E6C5B" w:rsidRDefault="007E6C5B" w:rsidP="007E6C5B">
      <w:pPr>
        <w:spacing w:after="12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  этой  теме  нами  составлено  6  карточек,  в  которых рассматриваются обособленные дополнения</w:t>
      </w:r>
      <w:r w:rsidRPr="00CA2B9E">
        <w:rPr>
          <w:color w:val="333333"/>
          <w:sz w:val="28"/>
          <w:szCs w:val="28"/>
        </w:rPr>
        <w:t xml:space="preserve"> со значением</w:t>
      </w:r>
      <w:r>
        <w:rPr>
          <w:color w:val="333333"/>
          <w:sz w:val="28"/>
          <w:szCs w:val="28"/>
        </w:rPr>
        <w:t xml:space="preserve"> </w:t>
      </w:r>
      <w:r w:rsidRPr="00CA2B9E">
        <w:rPr>
          <w:color w:val="333333"/>
          <w:sz w:val="28"/>
          <w:szCs w:val="28"/>
        </w:rPr>
        <w:t>включения, исключения, замещения</w:t>
      </w:r>
      <w:r>
        <w:rPr>
          <w:color w:val="333333"/>
          <w:sz w:val="28"/>
          <w:szCs w:val="28"/>
        </w:rPr>
        <w:t xml:space="preserve">.  </w:t>
      </w:r>
      <w:proofErr w:type="gramStart"/>
      <w:r>
        <w:rPr>
          <w:color w:val="333333"/>
          <w:sz w:val="28"/>
          <w:szCs w:val="28"/>
        </w:rPr>
        <w:t>При  изучении  данной  темы  трудность  вызывает  о</w:t>
      </w:r>
      <w:r w:rsidRPr="00F709C6">
        <w:rPr>
          <w:color w:val="333333"/>
          <w:sz w:val="28"/>
          <w:szCs w:val="28"/>
        </w:rPr>
        <w:t xml:space="preserve">борот с предлогом </w:t>
      </w:r>
      <w:r w:rsidRPr="00F709C6">
        <w:rPr>
          <w:i/>
          <w:color w:val="333333"/>
          <w:sz w:val="28"/>
          <w:szCs w:val="28"/>
        </w:rPr>
        <w:t>вместо</w:t>
      </w:r>
      <w:r>
        <w:rPr>
          <w:color w:val="333333"/>
          <w:sz w:val="28"/>
          <w:szCs w:val="28"/>
        </w:rPr>
        <w:t xml:space="preserve">:  </w:t>
      </w:r>
      <w:r w:rsidRPr="00F709C6">
        <w:rPr>
          <w:color w:val="333333"/>
          <w:sz w:val="28"/>
          <w:szCs w:val="28"/>
        </w:rPr>
        <w:t xml:space="preserve">если предлог </w:t>
      </w:r>
      <w:r w:rsidRPr="00A11912">
        <w:rPr>
          <w:i/>
          <w:color w:val="333333"/>
          <w:sz w:val="28"/>
          <w:szCs w:val="28"/>
        </w:rPr>
        <w:t>вместо</w:t>
      </w:r>
      <w:r w:rsidRPr="00F709C6">
        <w:rPr>
          <w:color w:val="333333"/>
          <w:sz w:val="28"/>
          <w:szCs w:val="28"/>
        </w:rPr>
        <w:t xml:space="preserve"> имеет значения «за», «взамен», </w:t>
      </w:r>
      <w:r>
        <w:rPr>
          <w:color w:val="333333"/>
          <w:sz w:val="28"/>
          <w:szCs w:val="28"/>
        </w:rPr>
        <w:t>то оборот с ним не обособляется.</w:t>
      </w:r>
      <w:proofErr w:type="gramEnd"/>
      <w:r>
        <w:rPr>
          <w:color w:val="333333"/>
          <w:sz w:val="28"/>
          <w:szCs w:val="28"/>
        </w:rPr>
        <w:t xml:space="preserve">  Данные  трудности  изучения  отражены  в</w:t>
      </w:r>
      <w:proofErr w:type="gramStart"/>
      <w:r>
        <w:rPr>
          <w:color w:val="333333"/>
          <w:sz w:val="28"/>
          <w:szCs w:val="28"/>
        </w:rPr>
        <w:t xml:space="preserve">  К</w:t>
      </w:r>
      <w:proofErr w:type="gramEnd"/>
      <w:r>
        <w:rPr>
          <w:color w:val="333333"/>
          <w:sz w:val="28"/>
          <w:szCs w:val="28"/>
        </w:rPr>
        <w:t xml:space="preserve"> № 5, К № 6.</w:t>
      </w:r>
    </w:p>
    <w:p w:rsidR="007E6C5B" w:rsidRPr="007835DD" w:rsidRDefault="007E6C5B" w:rsidP="007E6C5B">
      <w:pPr>
        <w:spacing w:after="120"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 xml:space="preserve">Обособление  </w:t>
      </w:r>
      <w:r>
        <w:rPr>
          <w:color w:val="333333"/>
          <w:sz w:val="28"/>
          <w:szCs w:val="28"/>
        </w:rPr>
        <w:t>уточняющих  членов  предложения.</w:t>
      </w:r>
    </w:p>
    <w:p w:rsidR="007E6C5B" w:rsidRPr="007835DD" w:rsidRDefault="007E6C5B" w:rsidP="007E6C5B">
      <w:pPr>
        <w:spacing w:after="120" w:line="360" w:lineRule="auto"/>
        <w:ind w:firstLine="709"/>
        <w:jc w:val="both"/>
        <w:rPr>
          <w:color w:val="333333"/>
          <w:sz w:val="28"/>
          <w:szCs w:val="28"/>
        </w:rPr>
      </w:pPr>
      <w:r w:rsidRPr="007835DD">
        <w:rPr>
          <w:color w:val="333333"/>
          <w:sz w:val="28"/>
          <w:szCs w:val="28"/>
        </w:rPr>
        <w:t xml:space="preserve">В  К № 1, К № 2, К № 2, К № 4, К № 5   рассматриваются  примеры  обособления  уточняющих  обстоятельств,  определений, </w:t>
      </w:r>
      <w:r>
        <w:rPr>
          <w:color w:val="333333"/>
          <w:sz w:val="28"/>
          <w:szCs w:val="28"/>
        </w:rPr>
        <w:t xml:space="preserve">приложений, </w:t>
      </w:r>
      <w:r w:rsidRPr="007835DD">
        <w:rPr>
          <w:color w:val="333333"/>
          <w:sz w:val="28"/>
          <w:szCs w:val="28"/>
        </w:rPr>
        <w:t xml:space="preserve"> подлежащего.     </w:t>
      </w:r>
    </w:p>
    <w:p w:rsidR="00C030B8" w:rsidRDefault="00C030B8"/>
    <w:sectPr w:rsidR="00C0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71"/>
    <w:rsid w:val="006C5B38"/>
    <w:rsid w:val="007E6C5B"/>
    <w:rsid w:val="00C030B8"/>
    <w:rsid w:val="00F5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5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5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2019-12-31T07:25:00Z</dcterms:created>
  <dcterms:modified xsi:type="dcterms:W3CDTF">2019-12-31T07:36:00Z</dcterms:modified>
</cp:coreProperties>
</file>