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F2" w:rsidRDefault="00780DF2" w:rsidP="00780DF2">
      <w:pPr>
        <w:ind w:firstLine="709"/>
        <w:jc w:val="right"/>
      </w:pPr>
      <w:r w:rsidRPr="00780DF2">
        <w:rPr>
          <w:b/>
        </w:rPr>
        <w:t>Тихомирова Н.В.</w:t>
      </w:r>
      <w:r>
        <w:t>, учитель русского языка и литературы, научный руководитель исследовательской работы ученицы 8 класса Анастасии Л.</w:t>
      </w:r>
    </w:p>
    <w:p w:rsidR="00780DF2" w:rsidRPr="00780DF2" w:rsidRDefault="00780DF2" w:rsidP="00780DF2">
      <w:pPr>
        <w:ind w:firstLine="709"/>
        <w:jc w:val="right"/>
      </w:pPr>
      <w:r w:rsidRPr="00780DF2">
        <w:rPr>
          <w:b/>
        </w:rPr>
        <w:t>Анастасия Л.</w:t>
      </w:r>
      <w:r>
        <w:t>, ученица 8 класса МБОУ МО «</w:t>
      </w:r>
      <w:proofErr w:type="spellStart"/>
      <w:r>
        <w:t>Пинежский</w:t>
      </w:r>
      <w:proofErr w:type="spellEnd"/>
      <w:r>
        <w:t xml:space="preserve"> муниципальный район» «</w:t>
      </w:r>
      <w:proofErr w:type="spellStart"/>
      <w:r>
        <w:t>Новолавельская</w:t>
      </w:r>
      <w:proofErr w:type="spellEnd"/>
      <w:r>
        <w:t xml:space="preserve"> средняя школа №3», Архангельская обл., </w:t>
      </w:r>
      <w:proofErr w:type="spellStart"/>
      <w:r>
        <w:t>Пинежский</w:t>
      </w:r>
      <w:proofErr w:type="spellEnd"/>
      <w:r>
        <w:t xml:space="preserve"> р-н, </w:t>
      </w:r>
      <w:proofErr w:type="spellStart"/>
      <w:r>
        <w:t>пос</w:t>
      </w:r>
      <w:proofErr w:type="gramStart"/>
      <w:r>
        <w:t>.Н</w:t>
      </w:r>
      <w:proofErr w:type="gramEnd"/>
      <w:r>
        <w:t>оволавела</w:t>
      </w:r>
      <w:proofErr w:type="spellEnd"/>
      <w:r>
        <w:t xml:space="preserve"> </w:t>
      </w:r>
    </w:p>
    <w:p w:rsidR="00780DF2" w:rsidRDefault="00780DF2" w:rsidP="00F64527">
      <w:pPr>
        <w:ind w:firstLine="709"/>
        <w:jc w:val="center"/>
        <w:rPr>
          <w:b/>
        </w:rPr>
      </w:pPr>
    </w:p>
    <w:p w:rsidR="004624C3" w:rsidRPr="00F64527" w:rsidRDefault="004624C3" w:rsidP="00F64527">
      <w:pPr>
        <w:ind w:firstLine="709"/>
        <w:jc w:val="center"/>
        <w:rPr>
          <w:b/>
        </w:rPr>
      </w:pPr>
      <w:r w:rsidRPr="00F64527">
        <w:rPr>
          <w:b/>
        </w:rPr>
        <w:t>Что значит для Ф.А.Абрамова старинный северный дом?</w:t>
      </w:r>
    </w:p>
    <w:p w:rsidR="004624C3" w:rsidRPr="00F64527" w:rsidRDefault="004624C3" w:rsidP="00F64527">
      <w:pPr>
        <w:ind w:firstLine="709"/>
        <w:jc w:val="center"/>
        <w:rPr>
          <w:b/>
        </w:rPr>
      </w:pPr>
      <w:r w:rsidRPr="00F64527">
        <w:rPr>
          <w:b/>
        </w:rPr>
        <w:t>Исследовательская работа</w:t>
      </w:r>
    </w:p>
    <w:p w:rsidR="004624C3" w:rsidRPr="00F64527" w:rsidRDefault="004624C3" w:rsidP="00E05A89">
      <w:pPr>
        <w:ind w:firstLine="709"/>
        <w:jc w:val="both"/>
      </w:pPr>
      <w:r w:rsidRPr="00F64527">
        <w:rPr>
          <w:b/>
          <w:i/>
        </w:rPr>
        <w:t>Проблема и её актуальность:</w:t>
      </w:r>
      <w:r w:rsidRPr="00F64527">
        <w:rPr>
          <w:b/>
        </w:rPr>
        <w:t xml:space="preserve"> </w:t>
      </w:r>
      <w:r w:rsidRPr="00F64527">
        <w:t xml:space="preserve">Фёдора </w:t>
      </w:r>
      <w:proofErr w:type="spellStart"/>
      <w:r w:rsidRPr="00F64527">
        <w:t>АлександровичаАбрамова</w:t>
      </w:r>
      <w:proofErr w:type="spellEnd"/>
      <w:r w:rsidRPr="00F64527">
        <w:t xml:space="preserve"> нет с нами, но слово его, прозвучавшее 40-60 лет назад, не утратило своей очищающей, предостерегающей и проповеднической силы. По его произведениям ставятся спектакли, снимаются фильмы, пишутся сочинения и исследовательские работы. В 2020 году нашему земляку исполнилось бы 100 лет.</w:t>
      </w:r>
      <w:r w:rsidR="00780DF2">
        <w:t xml:space="preserve"> </w:t>
      </w:r>
      <w:r w:rsidRPr="00F64527">
        <w:t>Мы в своей работе решили обратиться к тому, что вкладывал Ф.А.Абрамов в понятие «старинный северный дом», как он ощущал этот образ.</w:t>
      </w:r>
    </w:p>
    <w:p w:rsidR="004624C3" w:rsidRPr="00F64527" w:rsidRDefault="004624C3" w:rsidP="00E05A89">
      <w:pPr>
        <w:ind w:firstLine="709"/>
        <w:jc w:val="both"/>
      </w:pPr>
      <w:r w:rsidRPr="00F64527">
        <w:t>Традиционным северным домом не перестают восхищаться архитекторы, музеи под открытым небом считают за честь увидеть его у себя среди экспонатов, а простые люди ощущают в нём что-то родное</w:t>
      </w:r>
      <w:r w:rsidR="00F64527">
        <w:t xml:space="preserve"> и щемящее душу</w:t>
      </w:r>
      <w:r w:rsidRPr="00F64527">
        <w:t>. Надеемся, что наше исследование будет способствовать росту интереса к творчеству Фёдора Абрамова и к старинным северным домам.</w:t>
      </w:r>
    </w:p>
    <w:p w:rsidR="004624C3" w:rsidRPr="00F64527" w:rsidRDefault="004624C3" w:rsidP="00E05A89">
      <w:pPr>
        <w:ind w:firstLine="709"/>
        <w:jc w:val="both"/>
      </w:pPr>
      <w:r w:rsidRPr="00F64527">
        <w:rPr>
          <w:b/>
          <w:i/>
        </w:rPr>
        <w:t xml:space="preserve">Научная новизна </w:t>
      </w:r>
      <w:r w:rsidRPr="00F64527">
        <w:t>данного исследования в том, что впервые будет исследовано, что означал для Ф.А.Абрамов образ «старинного северного дома».</w:t>
      </w:r>
    </w:p>
    <w:p w:rsidR="00F64527" w:rsidRDefault="004624C3" w:rsidP="00E05A89">
      <w:pPr>
        <w:ind w:firstLine="709"/>
        <w:jc w:val="both"/>
        <w:rPr>
          <w:b/>
        </w:rPr>
      </w:pPr>
      <w:r w:rsidRPr="00F64527">
        <w:rPr>
          <w:b/>
          <w:i/>
        </w:rPr>
        <w:t>Цель:</w:t>
      </w:r>
      <w:r w:rsidRPr="00F64527">
        <w:rPr>
          <w:b/>
        </w:rPr>
        <w:t xml:space="preserve"> </w:t>
      </w:r>
      <w:r w:rsidRPr="00F64527">
        <w:t>исследовать, что значит для Ф.А.Абрамова старинный северный дом (на примере его повести «Деревянные кони»).</w:t>
      </w:r>
    </w:p>
    <w:p w:rsidR="004624C3" w:rsidRPr="00F64527" w:rsidRDefault="004624C3" w:rsidP="00E05A89">
      <w:pPr>
        <w:ind w:firstLine="709"/>
        <w:jc w:val="both"/>
        <w:rPr>
          <w:b/>
        </w:rPr>
      </w:pPr>
      <w:r w:rsidRPr="00F64527">
        <w:rPr>
          <w:b/>
          <w:i/>
        </w:rPr>
        <w:t>Задачи:</w:t>
      </w:r>
      <w:r w:rsidRPr="00F64527">
        <w:rPr>
          <w:b/>
          <w:i/>
        </w:rPr>
        <w:tab/>
      </w:r>
      <w:r w:rsidRPr="00F64527">
        <w:rPr>
          <w:b/>
          <w:i/>
        </w:rPr>
        <w:tab/>
      </w:r>
    </w:p>
    <w:p w:rsidR="004624C3" w:rsidRPr="00F64527" w:rsidRDefault="004624C3" w:rsidP="00E05A89">
      <w:pPr>
        <w:pStyle w:val="a3"/>
        <w:numPr>
          <w:ilvl w:val="0"/>
          <w:numId w:val="1"/>
        </w:numPr>
        <w:ind w:firstLine="709"/>
        <w:jc w:val="both"/>
        <w:rPr>
          <w:b/>
        </w:rPr>
      </w:pPr>
      <w:r w:rsidRPr="00F64527">
        <w:t>изучить литературные источники по теме исследования;</w:t>
      </w:r>
    </w:p>
    <w:p w:rsidR="004624C3" w:rsidRPr="00F64527" w:rsidRDefault="004624C3" w:rsidP="00E05A89">
      <w:pPr>
        <w:pStyle w:val="a3"/>
        <w:numPr>
          <w:ilvl w:val="0"/>
          <w:numId w:val="1"/>
        </w:numPr>
        <w:ind w:firstLine="709"/>
        <w:jc w:val="both"/>
        <w:rPr>
          <w:b/>
        </w:rPr>
      </w:pPr>
      <w:r w:rsidRPr="00F64527">
        <w:t>проанализировать текст повести Ф.А.Абрамова «Деревянные кони» на предмет выявления троп, используемых для создания образа «старинного северного дома»;</w:t>
      </w:r>
    </w:p>
    <w:p w:rsidR="00F64527" w:rsidRDefault="004624C3" w:rsidP="00E05A89">
      <w:pPr>
        <w:pStyle w:val="a3"/>
        <w:numPr>
          <w:ilvl w:val="0"/>
          <w:numId w:val="1"/>
        </w:numPr>
        <w:ind w:firstLine="709"/>
        <w:jc w:val="both"/>
        <w:rPr>
          <w:b/>
        </w:rPr>
      </w:pPr>
      <w:r w:rsidRPr="00F64527">
        <w:t>проанализировать, что хотел выразить автор посредством этих троп</w:t>
      </w:r>
      <w:r w:rsidRPr="00F64527">
        <w:rPr>
          <w:b/>
        </w:rPr>
        <w:t>.</w:t>
      </w:r>
    </w:p>
    <w:p w:rsidR="004624C3" w:rsidRPr="00F64527" w:rsidRDefault="004624C3" w:rsidP="00E05A89">
      <w:pPr>
        <w:ind w:firstLine="709"/>
        <w:jc w:val="both"/>
        <w:rPr>
          <w:b/>
        </w:rPr>
      </w:pPr>
      <w:r w:rsidRPr="00F64527">
        <w:rPr>
          <w:b/>
          <w:i/>
        </w:rPr>
        <w:t xml:space="preserve">Объектом </w:t>
      </w:r>
      <w:r w:rsidRPr="00F64527">
        <w:t>данного исследования являются тр</w:t>
      </w:r>
      <w:r w:rsidR="00F64527">
        <w:t xml:space="preserve">опы, используемые Ф.А.Абрамовым </w:t>
      </w:r>
      <w:r w:rsidRPr="00F64527">
        <w:t xml:space="preserve">в повести «Деревянные кони» для раскрытия образа «старинного северного дома», а </w:t>
      </w:r>
      <w:r w:rsidRPr="00F64527">
        <w:rPr>
          <w:b/>
          <w:i/>
        </w:rPr>
        <w:t>предметом</w:t>
      </w:r>
      <w:r w:rsidRPr="00F64527">
        <w:t xml:space="preserve"> – их значение.</w:t>
      </w:r>
    </w:p>
    <w:p w:rsidR="004624C3" w:rsidRPr="00F64527" w:rsidRDefault="004624C3" w:rsidP="00E05A89">
      <w:pPr>
        <w:tabs>
          <w:tab w:val="center" w:pos="5032"/>
        </w:tabs>
        <w:ind w:firstLine="709"/>
        <w:jc w:val="both"/>
        <w:rPr>
          <w:b/>
          <w:i/>
        </w:rPr>
      </w:pPr>
      <w:r w:rsidRPr="00F64527">
        <w:rPr>
          <w:b/>
          <w:i/>
        </w:rPr>
        <w:t>Методы:</w:t>
      </w:r>
      <w:r w:rsidRPr="00F64527">
        <w:rPr>
          <w:b/>
          <w:i/>
        </w:rPr>
        <w:tab/>
      </w:r>
    </w:p>
    <w:p w:rsidR="004624C3" w:rsidRPr="00F64527" w:rsidRDefault="004624C3" w:rsidP="00E05A89">
      <w:pPr>
        <w:pStyle w:val="a3"/>
        <w:numPr>
          <w:ilvl w:val="0"/>
          <w:numId w:val="2"/>
        </w:numPr>
        <w:ind w:firstLine="709"/>
        <w:jc w:val="both"/>
      </w:pPr>
      <w:r w:rsidRPr="00F64527">
        <w:t xml:space="preserve">теоретический: анализ литературных источников по теме исследования, обобщение; </w:t>
      </w:r>
    </w:p>
    <w:p w:rsidR="00F64527" w:rsidRPr="00F64527" w:rsidRDefault="004624C3" w:rsidP="00E05A89">
      <w:pPr>
        <w:pStyle w:val="a3"/>
        <w:numPr>
          <w:ilvl w:val="0"/>
          <w:numId w:val="2"/>
        </w:numPr>
        <w:ind w:firstLine="709"/>
        <w:jc w:val="both"/>
      </w:pPr>
      <w:r w:rsidRPr="00F64527">
        <w:t xml:space="preserve">эмпирические: метод сплошной выборки, анализ. </w:t>
      </w:r>
    </w:p>
    <w:p w:rsidR="004624C3" w:rsidRPr="00F64527" w:rsidRDefault="004624C3" w:rsidP="00E05A89">
      <w:pPr>
        <w:pStyle w:val="a3"/>
        <w:ind w:left="2149"/>
        <w:jc w:val="both"/>
        <w:rPr>
          <w:b/>
        </w:rPr>
      </w:pPr>
      <w:r w:rsidRPr="00F64527">
        <w:rPr>
          <w:b/>
        </w:rPr>
        <w:t>Почему нам интересно мировоззрение Ф.А.Абрамова?</w:t>
      </w:r>
    </w:p>
    <w:p w:rsidR="004624C3" w:rsidRPr="00F64527" w:rsidRDefault="004624C3" w:rsidP="00E05A89">
      <w:pPr>
        <w:pStyle w:val="a3"/>
        <w:ind w:left="0" w:firstLine="709"/>
        <w:jc w:val="both"/>
      </w:pPr>
      <w:r w:rsidRPr="00F64527">
        <w:t>Фёдор Александрович Абрамов родился в 1920 году многодетной крестьянской семье в далёкой северной деревне Веркола Архангельской области</w:t>
      </w:r>
      <w:r w:rsidR="00F64527">
        <w:t>.</w:t>
      </w:r>
      <w:r w:rsidRPr="00F64527">
        <w:t xml:space="preserve">  Всё было в его жизни: </w:t>
      </w:r>
      <w:proofErr w:type="gramStart"/>
      <w:r w:rsidRPr="00F64527">
        <w:t>безотцовщина</w:t>
      </w:r>
      <w:proofErr w:type="gramEnd"/>
      <w:r w:rsidRPr="00F64527">
        <w:t>, тяготы и радости крестьянского труд</w:t>
      </w:r>
      <w:r w:rsidR="003F1EDB">
        <w:t>а</w:t>
      </w:r>
      <w:r w:rsidRPr="00F64527">
        <w:t>, беды коллективизации, война, послевоенный голод и разруха, наивная романтика и прозрение. А затем – Ленинград, учёба и работа в университете, нелёгкая писательская судьба. Он постоянно отстаивал своё писательское право говорить правду о народной жизни, хотя было это трудно</w:t>
      </w:r>
      <w:r w:rsidR="00DE393A">
        <w:t xml:space="preserve"> </w:t>
      </w:r>
      <w:r w:rsidR="00DE393A" w:rsidRPr="00DE393A">
        <w:t>[1]</w:t>
      </w:r>
      <w:r w:rsidRPr="00F64527">
        <w:t>.</w:t>
      </w:r>
    </w:p>
    <w:p w:rsidR="004624C3" w:rsidRPr="00F64527" w:rsidRDefault="004624C3" w:rsidP="00E05A89">
      <w:pPr>
        <w:pStyle w:val="a3"/>
        <w:ind w:left="0" w:firstLine="709"/>
        <w:jc w:val="both"/>
      </w:pPr>
      <w:r w:rsidRPr="00F64527">
        <w:t>Дореволюционная эпоха близка писателю. Свидетели этой эпохи (старые люди, их жизненный уклад, взгляды на мир, старинные северные дома, утварь) невольно восхищают его в каждом произведении, в них он черпает своё вдохновение и пытается найти ответы на свои вопросы.</w:t>
      </w:r>
      <w:r w:rsidR="00F64527">
        <w:t xml:space="preserve"> </w:t>
      </w:r>
      <w:r w:rsidRPr="00F64527">
        <w:t>Напомню, мы решили исследовать, что значит образ старинного северного дома для Фёдора Абрамова.</w:t>
      </w:r>
    </w:p>
    <w:p w:rsidR="00A93F22" w:rsidRPr="00F64527" w:rsidRDefault="004624C3" w:rsidP="00E05A89">
      <w:pPr>
        <w:ind w:firstLine="709"/>
        <w:jc w:val="both"/>
        <w:rPr>
          <w:b/>
        </w:rPr>
      </w:pPr>
      <w:r w:rsidRPr="00F64527">
        <w:rPr>
          <w:b/>
        </w:rPr>
        <w:t>Что же такое образ?</w:t>
      </w:r>
    </w:p>
    <w:p w:rsidR="00652F44" w:rsidRPr="00F64527" w:rsidRDefault="004624C3" w:rsidP="00E05A89">
      <w:pPr>
        <w:ind w:firstLine="709"/>
        <w:jc w:val="both"/>
        <w:rPr>
          <w:noProof/>
          <w:color w:val="000000"/>
        </w:rPr>
      </w:pPr>
      <w:r w:rsidRPr="00F64527">
        <w:rPr>
          <w:noProof/>
          <w:color w:val="000000"/>
        </w:rPr>
        <w:t xml:space="preserve">Образ есть некоторая модель действительности, восстанавливающая полученную из действительности информацию в новой сущности. Образы создают возможность передать читателю то особое видение мира, которое заключено в тексте и присуще автору </w:t>
      </w:r>
      <w:r w:rsidRPr="00F64527">
        <w:rPr>
          <w:noProof/>
          <w:color w:val="000000"/>
        </w:rPr>
        <w:lastRenderedPageBreak/>
        <w:t>или его персонажу и характеризует их. Образам принадлежит поэтому ключевая позиция в разработке идей и тем произведения, и при интерпретации текста они рассматриваются как важнейшие элементы в структуре целого. Тропы являются частным случаем языкового воплощения образности</w:t>
      </w:r>
      <w:r w:rsidR="00DE393A">
        <w:rPr>
          <w:noProof/>
          <w:color w:val="000000"/>
          <w:lang w:val="en-US"/>
        </w:rPr>
        <w:t xml:space="preserve"> [2] </w:t>
      </w:r>
      <w:r w:rsidRPr="00F64527">
        <w:rPr>
          <w:noProof/>
          <w:color w:val="000000"/>
        </w:rPr>
        <w:t>.</w:t>
      </w:r>
    </w:p>
    <w:p w:rsidR="004624C3" w:rsidRPr="00F64527" w:rsidRDefault="004624C3" w:rsidP="00E05A89">
      <w:pPr>
        <w:ind w:firstLine="709"/>
        <w:jc w:val="both"/>
        <w:rPr>
          <w:b/>
          <w:noProof/>
          <w:color w:val="000000"/>
        </w:rPr>
      </w:pPr>
      <w:r w:rsidRPr="00F64527">
        <w:rPr>
          <w:b/>
          <w:noProof/>
          <w:color w:val="000000"/>
        </w:rPr>
        <w:t>Тропы</w:t>
      </w:r>
      <w:r w:rsidR="00F64527">
        <w:rPr>
          <w:b/>
          <w:noProof/>
          <w:color w:val="000000"/>
        </w:rPr>
        <w:t xml:space="preserve"> </w:t>
      </w:r>
    </w:p>
    <w:p w:rsidR="00652F44" w:rsidRPr="00F64527" w:rsidRDefault="004624C3" w:rsidP="00E05A89">
      <w:pPr>
        <w:pStyle w:val="a3"/>
        <w:ind w:left="0" w:firstLine="709"/>
        <w:jc w:val="both"/>
        <w:rPr>
          <w:noProof/>
          <w:color w:val="000000"/>
        </w:rPr>
      </w:pPr>
      <w:r w:rsidRPr="00F64527">
        <w:rPr>
          <w:noProof/>
          <w:color w:val="000000"/>
        </w:rPr>
        <w:t>Это все</w:t>
      </w:r>
      <w:r w:rsidR="00652F44" w:rsidRPr="00F64527">
        <w:rPr>
          <w:noProof/>
          <w:color w:val="000000"/>
        </w:rPr>
        <w:t xml:space="preserve"> </w:t>
      </w:r>
      <w:r w:rsidRPr="00F64527">
        <w:rPr>
          <w:noProof/>
          <w:color w:val="000000"/>
        </w:rPr>
        <w:t>виды образного употребления слов, все виды переносных наименований.</w:t>
      </w:r>
      <w:r w:rsidR="00652F44" w:rsidRPr="00F64527">
        <w:rPr>
          <w:noProof/>
          <w:color w:val="000000"/>
        </w:rPr>
        <w:t xml:space="preserve"> Говоря научным языком,  тропы - лексические изобразительно-выразительные средства, в которых слово или словосочетание употребляется в преобразованном значении.</w:t>
      </w:r>
    </w:p>
    <w:p w:rsidR="00652F44" w:rsidRPr="00F64527" w:rsidRDefault="00652F44" w:rsidP="00E05A89">
      <w:pPr>
        <w:pStyle w:val="a3"/>
        <w:ind w:left="0" w:firstLine="709"/>
        <w:jc w:val="both"/>
        <w:textAlignment w:val="baseline"/>
        <w:rPr>
          <w:color w:val="000000"/>
        </w:rPr>
      </w:pPr>
      <w:r w:rsidRPr="00F64527">
        <w:rPr>
          <w:noProof/>
          <w:color w:val="000000"/>
        </w:rPr>
        <w:t>Тропы играют важную роль в толковании текста.</w:t>
      </w:r>
      <w:r w:rsidRPr="00F64527">
        <w:rPr>
          <w:color w:val="000000"/>
        </w:rPr>
        <w:t xml:space="preserve"> </w:t>
      </w:r>
      <w:proofErr w:type="gramStart"/>
      <w:r w:rsidRPr="00F64527">
        <w:rPr>
          <w:color w:val="000000"/>
        </w:rPr>
        <w:t>К тропам относятся: метафоры, аллегории, эпитеты, метонимия, синекдоха, сравнения, гипербола, литота, перифраз, олицетворение, ирония.</w:t>
      </w:r>
      <w:proofErr w:type="gramEnd"/>
    </w:p>
    <w:p w:rsidR="00652F44" w:rsidRPr="00F64527" w:rsidRDefault="00F64527" w:rsidP="00E05A89">
      <w:pPr>
        <w:pStyle w:val="a3"/>
        <w:ind w:left="0" w:firstLine="709"/>
        <w:jc w:val="both"/>
        <w:rPr>
          <w:b/>
          <w:noProof/>
          <w:color w:val="000000"/>
        </w:rPr>
      </w:pPr>
      <w:r>
        <w:rPr>
          <w:b/>
          <w:noProof/>
          <w:color w:val="000000"/>
        </w:rPr>
        <w:t>Практическая часть нашего исследования</w:t>
      </w:r>
    </w:p>
    <w:p w:rsidR="00652F44" w:rsidRPr="00F64527" w:rsidRDefault="00652F44" w:rsidP="00E05A89">
      <w:pPr>
        <w:ind w:firstLine="709"/>
        <w:jc w:val="both"/>
        <w:rPr>
          <w:color w:val="000000" w:themeColor="text1"/>
        </w:rPr>
      </w:pPr>
      <w:r w:rsidRPr="00F64527">
        <w:rPr>
          <w:color w:val="000000" w:themeColor="text1"/>
        </w:rPr>
        <w:t>Согласно толковому словарю русского языка В.И.Даля: «Дом – 1) строение для житья; …хоромы; в деревне, изба со всей утварью и хозяйством». «Утварь – предметы, принадлежности, необходимые для какого-либо обихода»</w:t>
      </w:r>
      <w:r w:rsidR="00DE393A">
        <w:rPr>
          <w:color w:val="000000" w:themeColor="text1"/>
          <w:lang w:val="en-US"/>
        </w:rPr>
        <w:t xml:space="preserve"> [3]</w:t>
      </w:r>
      <w:r w:rsidRPr="00F64527">
        <w:rPr>
          <w:color w:val="000000" w:themeColor="text1"/>
        </w:rPr>
        <w:t>. Значит, понятие дом включает само строение, утварь и хозяйство.</w:t>
      </w:r>
    </w:p>
    <w:p w:rsidR="00652F44" w:rsidRPr="00F64527" w:rsidRDefault="00652F44" w:rsidP="00E05A89">
      <w:pPr>
        <w:ind w:firstLine="709"/>
        <w:jc w:val="both"/>
        <w:rPr>
          <w:color w:val="000000" w:themeColor="text1"/>
        </w:rPr>
      </w:pPr>
      <w:r w:rsidRPr="00F64527">
        <w:t xml:space="preserve"> Методом сплошной выборки  из повести Ф.А.Абрамова «Деревянные кони» мы нашли тропы, характеризующие старинный северный дом: 43 эпитета, 12 метафор, 10 ол</w:t>
      </w:r>
      <w:r w:rsidR="00F64527">
        <w:t>ицетворений, 5 сравнений, 2 сине</w:t>
      </w:r>
      <w:r w:rsidRPr="00F64527">
        <w:t>кдохи.</w:t>
      </w:r>
      <w:r w:rsidRPr="00F64527">
        <w:rPr>
          <w:color w:val="000000" w:themeColor="text1"/>
        </w:rPr>
        <w:t xml:space="preserve"> Гиперболы, литоты, иронии, перифраза, аллегории нет. </w:t>
      </w:r>
    </w:p>
    <w:p w:rsidR="00E12799" w:rsidRPr="00F64527" w:rsidRDefault="00E12799" w:rsidP="00E05A89">
      <w:pPr>
        <w:ind w:firstLine="709"/>
        <w:jc w:val="both"/>
      </w:pPr>
      <w:r w:rsidRPr="00F64527">
        <w:t>Затем мы разделили тропы на три группы: характеризующие 1) сам дом (строение); 2) утварь; 3) хозяйство. Исследовав их, мы пришли к следующим выводам.</w:t>
      </w:r>
    </w:p>
    <w:p w:rsidR="00E12799" w:rsidRPr="00F64527" w:rsidRDefault="00F64527" w:rsidP="00E05A89">
      <w:pPr>
        <w:ind w:firstLine="709"/>
        <w:jc w:val="both"/>
        <w:rPr>
          <w:b/>
        </w:rPr>
      </w:pPr>
      <w:r>
        <w:rPr>
          <w:b/>
        </w:rPr>
        <w:t>Образ старинного северного дома</w:t>
      </w:r>
    </w:p>
    <w:p w:rsidR="00E12799" w:rsidRPr="00F64527" w:rsidRDefault="00E12799" w:rsidP="00E05A89">
      <w:pPr>
        <w:ind w:firstLine="709"/>
        <w:jc w:val="both"/>
      </w:pPr>
      <w:r w:rsidRPr="00F64527">
        <w:t xml:space="preserve">Для Ф.А.Абрамов старинный северный дом является «большим» и «удивительным». Эти эпитеты подчёркивают его исполинский размер и то удивление, которое он вызывает у современного человека. Ведь рубили такие дома топором, бензиновых пил, к которым мы привыкли, тогда не было. При этом принадлежали такие дома простым крестьянам. Каждая комната имела своё название: «изба-зимовка, </w:t>
      </w:r>
      <w:proofErr w:type="spellStart"/>
      <w:r w:rsidRPr="00F64527">
        <w:t>изба-летница</w:t>
      </w:r>
      <w:proofErr w:type="spellEnd"/>
      <w:r w:rsidRPr="00F64527">
        <w:t xml:space="preserve">, вышка с резным балкончиком, горница боковая». Эпитеты подчёркивают назначение комнат («изба-зимовка, </w:t>
      </w:r>
      <w:proofErr w:type="spellStart"/>
      <w:r w:rsidRPr="00F64527">
        <w:t>изба-летница</w:t>
      </w:r>
      <w:proofErr w:type="spellEnd"/>
      <w:r w:rsidRPr="00F64527">
        <w:t>») и декор маленького балкона, украшавшего вышку («с резным балкончиком»).</w:t>
      </w:r>
    </w:p>
    <w:p w:rsidR="00E12799" w:rsidRPr="00F64527" w:rsidRDefault="00E12799" w:rsidP="00E05A89">
      <w:pPr>
        <w:ind w:firstLine="709"/>
        <w:jc w:val="both"/>
      </w:pPr>
      <w:r w:rsidRPr="00F64527">
        <w:t xml:space="preserve"> В метафорах выражается почитание и уважение Ф.А.Абрамова к этому дому. Он метафорично называет его «крестьянским музеем», желая подчеркнуть его художественную и архитектурную значимость. Автор стремится запечатлеть для своих потомков хотя бы на бумаге дорогие его сердцу подробности родного дома, чтобы не потерялись они в стремительном беге жизни. </w:t>
      </w:r>
      <w:r w:rsidRPr="00F64527">
        <w:rPr>
          <w:color w:val="000000" w:themeColor="text1"/>
        </w:rPr>
        <w:t>Абрамов г</w:t>
      </w:r>
      <w:r w:rsidRPr="00F64527">
        <w:t xml:space="preserve">ордится тем, что его детство прошло в таком доме – в «деревянном и берестяном царстве».  </w:t>
      </w:r>
    </w:p>
    <w:p w:rsidR="00E12799" w:rsidRPr="00F64527" w:rsidRDefault="00E12799" w:rsidP="00E05A89">
      <w:pPr>
        <w:ind w:firstLine="709"/>
        <w:jc w:val="both"/>
      </w:pPr>
      <w:r w:rsidRPr="00F64527">
        <w:t xml:space="preserve">Он как живой «стоит», «дрожит», «гудит», «вздрагивает». Его «глаза» - окна «всхлипывают», конёк «оглашает окрестность ржанием». Эти олицетворения служат для усиления передаваемых читателю мыслей и чувств автора. Дом наделяется признаками и свойствами живого существа. Он чутко реагирует на человека, на то, что с ним происходит. Так, окна «всхлипывают», когда Евгения рассказывает, как Саня, дочка </w:t>
      </w:r>
      <w:proofErr w:type="spellStart"/>
      <w:r w:rsidRPr="00F64527">
        <w:t>Милентьевны</w:t>
      </w:r>
      <w:proofErr w:type="spellEnd"/>
      <w:r w:rsidRPr="00F64527">
        <w:t xml:space="preserve">, покончила с собой.  Когда в доме хозяева и гости, он оживает: «дрожит», «гудит», «вздрагивает». </w:t>
      </w:r>
    </w:p>
    <w:p w:rsidR="00E12799" w:rsidRPr="00F64527" w:rsidRDefault="00E12799" w:rsidP="00E05A89">
      <w:pPr>
        <w:ind w:firstLine="709"/>
        <w:jc w:val="both"/>
      </w:pPr>
      <w:r w:rsidRPr="00F64527">
        <w:t xml:space="preserve">Прогуливаясь по этому дому, «не только сердцем и разумом, подошвами ног можно </w:t>
      </w:r>
      <w:r w:rsidRPr="00F64527">
        <w:rPr>
          <w:color w:val="000000" w:themeColor="text1"/>
        </w:rPr>
        <w:t xml:space="preserve">почувствовать прошлые времена». Он служит своеобразной машиной времени, передатчиком образов былого времени через ощущения. </w:t>
      </w:r>
    </w:p>
    <w:p w:rsidR="00E12799" w:rsidRPr="00F64527" w:rsidRDefault="00E12799" w:rsidP="00E05A89">
      <w:pPr>
        <w:ind w:firstLine="709"/>
        <w:jc w:val="both"/>
        <w:rPr>
          <w:color w:val="000000" w:themeColor="text1"/>
        </w:rPr>
      </w:pPr>
      <w:r w:rsidRPr="00F64527">
        <w:rPr>
          <w:color w:val="000000" w:themeColor="text1"/>
        </w:rPr>
        <w:t xml:space="preserve">Старинные северные дома не отличаются обилием декора. Особенно трепетное отношение у автора к коньку на крыше – основному декоративному элементу. «Деревянные кони» - название повести. Только семья, живущая в достатке, а, значит, трудолюбивая, украшала свой дом деревянным конём. «Целым косяком деревянных коней, вскормленных Василисой </w:t>
      </w:r>
      <w:proofErr w:type="spellStart"/>
      <w:r w:rsidRPr="00F64527">
        <w:rPr>
          <w:color w:val="000000" w:themeColor="text1"/>
        </w:rPr>
        <w:t>Миленьевной</w:t>
      </w:r>
      <w:proofErr w:type="spellEnd"/>
      <w:r w:rsidRPr="00F64527">
        <w:rPr>
          <w:color w:val="000000" w:themeColor="text1"/>
        </w:rPr>
        <w:t xml:space="preserve">», Абрамов называет </w:t>
      </w:r>
      <w:proofErr w:type="spellStart"/>
      <w:r w:rsidRPr="00F64527">
        <w:rPr>
          <w:color w:val="000000" w:themeColor="text1"/>
        </w:rPr>
        <w:t>пижемские</w:t>
      </w:r>
      <w:proofErr w:type="spellEnd"/>
      <w:r w:rsidRPr="00F64527">
        <w:rPr>
          <w:color w:val="000000" w:themeColor="text1"/>
        </w:rPr>
        <w:t xml:space="preserve"> дома </w:t>
      </w:r>
      <w:proofErr w:type="spellStart"/>
      <w:r w:rsidRPr="00F64527">
        <w:rPr>
          <w:color w:val="000000" w:themeColor="text1"/>
        </w:rPr>
        <w:lastRenderedPageBreak/>
        <w:t>урваев</w:t>
      </w:r>
      <w:proofErr w:type="spellEnd"/>
      <w:r w:rsidRPr="00F64527">
        <w:rPr>
          <w:color w:val="000000" w:themeColor="text1"/>
        </w:rPr>
        <w:t xml:space="preserve">, которые </w:t>
      </w:r>
      <w:proofErr w:type="gramStart"/>
      <w:r w:rsidRPr="00F64527">
        <w:rPr>
          <w:color w:val="000000" w:themeColor="text1"/>
        </w:rPr>
        <w:t>благодаря</w:t>
      </w:r>
      <w:proofErr w:type="gramEnd"/>
      <w:r w:rsidRPr="00F64527">
        <w:rPr>
          <w:color w:val="000000" w:themeColor="text1"/>
        </w:rPr>
        <w:t xml:space="preserve"> </w:t>
      </w:r>
      <w:proofErr w:type="gramStart"/>
      <w:r w:rsidRPr="00F64527">
        <w:rPr>
          <w:color w:val="000000" w:themeColor="text1"/>
        </w:rPr>
        <w:t>ей</w:t>
      </w:r>
      <w:proofErr w:type="gramEnd"/>
      <w:r w:rsidRPr="00F64527">
        <w:rPr>
          <w:color w:val="000000" w:themeColor="text1"/>
        </w:rPr>
        <w:t xml:space="preserve"> стали зажиточными крестьянами, кулаками.  Автор мечтает услышать вновь «молодое заливистое ржанье» этих коней. Эпитеты «молодое заливистое» говорят нам о том, что он мечтает, чтобы молодые семьи с детьми вновь стали жить в таких домах в деревнях. </w:t>
      </w:r>
    </w:p>
    <w:p w:rsidR="00E12799" w:rsidRPr="00F64527" w:rsidRDefault="00780DF2" w:rsidP="00E05A89">
      <w:pPr>
        <w:pStyle w:val="a3"/>
        <w:ind w:left="1069" w:firstLine="709"/>
        <w:jc w:val="both"/>
        <w:rPr>
          <w:b/>
        </w:rPr>
      </w:pPr>
      <w:r>
        <w:rPr>
          <w:b/>
        </w:rPr>
        <w:t xml:space="preserve">                                  </w:t>
      </w:r>
      <w:r w:rsidR="00E12799" w:rsidRPr="00F64527">
        <w:rPr>
          <w:b/>
        </w:rPr>
        <w:t>Образ утвари</w:t>
      </w:r>
    </w:p>
    <w:p w:rsidR="00E12799" w:rsidRPr="00F64527" w:rsidRDefault="00E12799" w:rsidP="00E05A89">
      <w:pPr>
        <w:ind w:firstLine="709"/>
        <w:jc w:val="both"/>
        <w:rPr>
          <w:color w:val="000000" w:themeColor="text1"/>
        </w:rPr>
      </w:pPr>
      <w:r w:rsidRPr="00F64527">
        <w:rPr>
          <w:color w:val="000000" w:themeColor="text1"/>
        </w:rPr>
        <w:t>Утварь старинного северного дома автор назвал «особым миром красоты... по-русски неброской, даже застенчивой, сделанной топором и ножом»; используя эпитеты и метафору вместе. Разглядывание старинных предметов обихода Абрамов метафорично называет «музейными занятиями», «волхованием над крестьянской стариной», Тем самым он дал понять, что простая крестьянская утварь достойна музея, имеет не только историческую, но и художественную ценность. С другой стороны, эти действия кажутся ему волшебными, сказочными. В сказках утварь часто приобретает волшебные свойства: ковёр-самолёт, ступа и метла Бабы Яги и др. Фёдор Абрамов сам родился «в этом деревянном и берестяном царстве», вырос среди этих вещей, используемых старшими членами семьи, слушая сказки мамы.</w:t>
      </w:r>
    </w:p>
    <w:p w:rsidR="00E12799" w:rsidRPr="00F64527" w:rsidRDefault="00E12799" w:rsidP="00E05A89">
      <w:pPr>
        <w:ind w:firstLine="709"/>
        <w:jc w:val="both"/>
        <w:rPr>
          <w:color w:val="000000" w:themeColor="text1"/>
        </w:rPr>
      </w:pPr>
      <w:r w:rsidRPr="00F64527">
        <w:rPr>
          <w:color w:val="000000" w:themeColor="text1"/>
        </w:rPr>
        <w:t xml:space="preserve">При описании утвари эпитеты помогают нам понять чувства автора. Эти чувства противоположны. С одной стороны, он любит каждую вещь и восхищается ею. </w:t>
      </w:r>
      <w:proofErr w:type="gramStart"/>
      <w:r w:rsidRPr="00F64527">
        <w:rPr>
          <w:color w:val="000000" w:themeColor="text1"/>
        </w:rPr>
        <w:t xml:space="preserve">Больше всего эпитетов используется для описания утвари: «рогатое мотовило»; «домашний ткацкий станок»; «расписные </w:t>
      </w:r>
      <w:proofErr w:type="spellStart"/>
      <w:r w:rsidRPr="00F64527">
        <w:rPr>
          <w:color w:val="000000" w:themeColor="text1"/>
        </w:rPr>
        <w:t>прялки-мезехи</w:t>
      </w:r>
      <w:proofErr w:type="spellEnd"/>
      <w:r w:rsidRPr="00F64527">
        <w:rPr>
          <w:color w:val="000000" w:themeColor="text1"/>
        </w:rPr>
        <w:t>»; «солонки-уточки»; «красота точёного дерева»; «берёзового трепала»; «оно само льняного цвета – такое же нежное, лениво-матовое, с серебристым отливом»; «хлебница берестяная …её  золотистого сияния»; «долгожданное солнце»; «серп с отполированным до блеска цевьем»; «мягкая…чашка, выточенная из крепкого берёзового свала».</w:t>
      </w:r>
      <w:proofErr w:type="gramEnd"/>
      <w:r w:rsidRPr="00F64527">
        <w:rPr>
          <w:color w:val="000000" w:themeColor="text1"/>
        </w:rPr>
        <w:t xml:space="preserve"> С другой стороны, с горечью в сердце Абрамов понимает, что это «отжившая старина». Точный эпитет помогает это почувствовать. Усиливает это скорбное чувство сравнение «как ненужный хлам», используемое для описания «посуды, утвари и орудий труда, сваленных в одну кучу». </w:t>
      </w:r>
    </w:p>
    <w:p w:rsidR="00E12799" w:rsidRPr="00F64527" w:rsidRDefault="00E12799" w:rsidP="00E05A89">
      <w:pPr>
        <w:ind w:firstLine="709"/>
        <w:jc w:val="both"/>
        <w:rPr>
          <w:color w:val="000000" w:themeColor="text1"/>
        </w:rPr>
      </w:pPr>
      <w:r w:rsidRPr="00F64527">
        <w:rPr>
          <w:color w:val="000000" w:themeColor="text1"/>
        </w:rPr>
        <w:t>Олицетворения («хлебница…опускалась на стол»; «топор да нож – мастера этой красоты»; «соха…Андреевна») помогают почувствовать то уважение и восхищение, которое испытывает автор по отношению к этим вещам, наделяя их свойствами живых существ.</w:t>
      </w:r>
    </w:p>
    <w:p w:rsidR="00E12799" w:rsidRPr="00F64527" w:rsidRDefault="00E12799" w:rsidP="00E05A89">
      <w:pPr>
        <w:ind w:firstLine="709"/>
        <w:jc w:val="both"/>
        <w:rPr>
          <w:color w:val="000000" w:themeColor="text1"/>
        </w:rPr>
      </w:pPr>
      <w:r w:rsidRPr="00F64527">
        <w:rPr>
          <w:color w:val="000000" w:themeColor="text1"/>
        </w:rPr>
        <w:t>Эпитет, синекдоха и олицетворение в выражении «крестьянские мозоли обкатывали и полировали» рисуют нам картину того, как крестьяне в труде доводили до совершенства красоту этих вещей, сами того не подозревая.</w:t>
      </w:r>
    </w:p>
    <w:p w:rsidR="00E12799" w:rsidRPr="00780DF2" w:rsidRDefault="00780DF2" w:rsidP="00E05A89">
      <w:pPr>
        <w:pStyle w:val="a3"/>
        <w:ind w:left="1069" w:firstLine="709"/>
        <w:jc w:val="both"/>
        <w:rPr>
          <w:b/>
        </w:rPr>
      </w:pPr>
      <w:r>
        <w:rPr>
          <w:b/>
        </w:rPr>
        <w:t xml:space="preserve">                                   </w:t>
      </w:r>
      <w:r w:rsidR="00E12799" w:rsidRPr="00780DF2">
        <w:rPr>
          <w:b/>
        </w:rPr>
        <w:t>Образ хозяйства</w:t>
      </w:r>
    </w:p>
    <w:p w:rsidR="00E12799" w:rsidRPr="00F64527" w:rsidRDefault="00E12799" w:rsidP="00E05A89">
      <w:pPr>
        <w:ind w:firstLine="709"/>
        <w:jc w:val="both"/>
        <w:rPr>
          <w:color w:val="000000" w:themeColor="text1"/>
        </w:rPr>
      </w:pPr>
      <w:r w:rsidRPr="00F64527">
        <w:rPr>
          <w:color w:val="000000" w:themeColor="text1"/>
        </w:rPr>
        <w:t xml:space="preserve">По описанию, представленному Абрамовым, хозяйство было большое. «Дальние сенокосы» были необходимостью каждой семьи, так как животных держали много, сена требовалось тоже много. Эпитет «дальние» подчёркивает их удалённость от дома. </w:t>
      </w:r>
    </w:p>
    <w:p w:rsidR="00E12799" w:rsidRPr="00780DF2" w:rsidRDefault="00E12799" w:rsidP="00E05A89">
      <w:pPr>
        <w:ind w:firstLine="709"/>
        <w:jc w:val="both"/>
        <w:rPr>
          <w:color w:val="000000" w:themeColor="text1"/>
        </w:rPr>
      </w:pPr>
      <w:r w:rsidRPr="00F64527">
        <w:rPr>
          <w:color w:val="000000" w:themeColor="text1"/>
        </w:rPr>
        <w:t xml:space="preserve">«Старинные колодцы с высоко вздёрнутыми журавлями» и </w:t>
      </w:r>
      <w:r w:rsidR="00780DF2">
        <w:rPr>
          <w:color w:val="000000" w:themeColor="text1"/>
        </w:rPr>
        <w:t xml:space="preserve">«вместительные </w:t>
      </w:r>
      <w:r w:rsidRPr="00F64527">
        <w:rPr>
          <w:color w:val="000000" w:themeColor="text1"/>
        </w:rPr>
        <w:t xml:space="preserve">амбары на столбах» являлись неотъемлемой частью пейзажа старинного поместья. Эпитеты подчёркивают их возраст, положение и объём. </w:t>
      </w:r>
      <w:r w:rsidRPr="00F64527">
        <w:t xml:space="preserve">В описании бани используются эпитеты: «горячий полок», «бани…чёрные», «в старой продымленной дверке». Они указывают на характерные особенности старинной бани: топилась по-чёрному, было много жара. Эпитет, используемый для описания укрепления бань: </w:t>
      </w:r>
      <w:r w:rsidRPr="00F64527">
        <w:rPr>
          <w:color w:val="000000" w:themeColor="text1"/>
        </w:rPr>
        <w:t>«могучие тяжи» - делает акцент на монументальности этих временных сооружений. Это говорит о хорошем хозяине.</w:t>
      </w:r>
      <w:r w:rsidR="00780DF2">
        <w:rPr>
          <w:color w:val="000000" w:themeColor="text1"/>
        </w:rPr>
        <w:t xml:space="preserve"> </w:t>
      </w:r>
      <w:r w:rsidRPr="00F64527">
        <w:rPr>
          <w:color w:val="000000" w:themeColor="text1"/>
        </w:rPr>
        <w:t>На Севере тепла всегда не хватает, потому и огороды думающий хозяин расположит в том месте, где теплее – повыше, чтоб не убило первыми заморозками. Сравнение, используемое при описании огородов – «как бы греются на взгорке» - подчёркивает этот факт.</w:t>
      </w:r>
    </w:p>
    <w:p w:rsidR="00E12799" w:rsidRPr="00F64527" w:rsidRDefault="00E12799" w:rsidP="00E05A89">
      <w:pPr>
        <w:ind w:firstLine="709"/>
        <w:jc w:val="both"/>
      </w:pPr>
      <w:r w:rsidRPr="00F64527">
        <w:rPr>
          <w:b/>
          <w:color w:val="000000"/>
        </w:rPr>
        <w:t>Практическое применение</w:t>
      </w:r>
      <w:r w:rsidRPr="00F64527">
        <w:rPr>
          <w:color w:val="000000"/>
        </w:rPr>
        <w:t xml:space="preserve"> наших результатов мы видим в практическом применении этого материала на уроках литературы и занятиях кружков литературоведческой направленности. </w:t>
      </w:r>
    </w:p>
    <w:p w:rsidR="00E12799" w:rsidRDefault="00E12799" w:rsidP="00E05A89">
      <w:pPr>
        <w:pStyle w:val="a4"/>
        <w:shd w:val="clear" w:color="auto" w:fill="FFFFFF"/>
        <w:tabs>
          <w:tab w:val="left" w:pos="567"/>
        </w:tabs>
        <w:spacing w:before="0" w:beforeAutospacing="0" w:after="0" w:afterAutospacing="0"/>
        <w:ind w:firstLine="709"/>
        <w:jc w:val="both"/>
        <w:rPr>
          <w:color w:val="000000"/>
          <w:lang w:val="en-US"/>
        </w:rPr>
      </w:pPr>
      <w:r w:rsidRPr="00F64527">
        <w:rPr>
          <w:b/>
          <w:color w:val="000000"/>
        </w:rPr>
        <w:lastRenderedPageBreak/>
        <w:t>Перспектива данного исследования</w:t>
      </w:r>
      <w:r w:rsidRPr="00F64527">
        <w:rPr>
          <w:color w:val="000000"/>
        </w:rPr>
        <w:t xml:space="preserve"> – в исследовании посредством анализа троп других образов, созданных Ф.А.Абрамовым. </w:t>
      </w:r>
    </w:p>
    <w:p w:rsidR="00DE393A" w:rsidRPr="00DE393A" w:rsidRDefault="00DE393A" w:rsidP="00DE393A">
      <w:pPr>
        <w:pStyle w:val="a4"/>
        <w:shd w:val="clear" w:color="auto" w:fill="FFFFFF"/>
        <w:tabs>
          <w:tab w:val="left" w:pos="567"/>
        </w:tabs>
        <w:spacing w:before="0" w:beforeAutospacing="0" w:after="0" w:afterAutospacing="0"/>
        <w:ind w:firstLine="709"/>
        <w:jc w:val="center"/>
        <w:rPr>
          <w:i/>
          <w:color w:val="000000"/>
        </w:rPr>
      </w:pPr>
      <w:r w:rsidRPr="00DE393A">
        <w:rPr>
          <w:i/>
          <w:color w:val="000000"/>
        </w:rPr>
        <w:t>Библиографический список</w:t>
      </w:r>
    </w:p>
    <w:p w:rsidR="00DE393A" w:rsidRPr="00DE393A" w:rsidRDefault="00DE393A" w:rsidP="00DE393A">
      <w:pPr>
        <w:pStyle w:val="a4"/>
        <w:numPr>
          <w:ilvl w:val="0"/>
          <w:numId w:val="7"/>
        </w:numPr>
        <w:spacing w:before="0" w:beforeAutospacing="0" w:after="0" w:afterAutospacing="0"/>
        <w:ind w:left="0" w:firstLine="357"/>
        <w:jc w:val="both"/>
        <w:rPr>
          <w:color w:val="000000" w:themeColor="text1"/>
        </w:rPr>
      </w:pPr>
      <w:r w:rsidRPr="00DE393A">
        <w:rPr>
          <w:color w:val="000000" w:themeColor="text1"/>
        </w:rPr>
        <w:t xml:space="preserve">Абрамов Ф.А. Из колена </w:t>
      </w:r>
      <w:proofErr w:type="spellStart"/>
      <w:r w:rsidRPr="00DE393A">
        <w:rPr>
          <w:color w:val="000000" w:themeColor="text1"/>
        </w:rPr>
        <w:t>Аввакумова</w:t>
      </w:r>
      <w:proofErr w:type="spellEnd"/>
      <w:r w:rsidRPr="00DE393A">
        <w:rPr>
          <w:color w:val="000000" w:themeColor="text1"/>
        </w:rPr>
        <w:t>: Повести. Рассказы</w:t>
      </w:r>
      <w:proofErr w:type="gramStart"/>
      <w:r w:rsidRPr="00DE393A">
        <w:rPr>
          <w:color w:val="000000" w:themeColor="text1"/>
        </w:rPr>
        <w:t xml:space="preserve"> / С</w:t>
      </w:r>
      <w:proofErr w:type="gramEnd"/>
      <w:r w:rsidRPr="00DE393A">
        <w:rPr>
          <w:color w:val="000000" w:themeColor="text1"/>
        </w:rPr>
        <w:t xml:space="preserve">ост. и авт. вступ. статьи Л. В.Крутикова – Абрамова. – М.: Современник, 1989. – 560 </w:t>
      </w:r>
      <w:proofErr w:type="gramStart"/>
      <w:r w:rsidRPr="00DE393A">
        <w:rPr>
          <w:color w:val="000000" w:themeColor="text1"/>
        </w:rPr>
        <w:t>с</w:t>
      </w:r>
      <w:proofErr w:type="gramEnd"/>
      <w:r w:rsidRPr="00DE393A">
        <w:rPr>
          <w:color w:val="000000" w:themeColor="text1"/>
        </w:rPr>
        <w:t>.</w:t>
      </w:r>
    </w:p>
    <w:p w:rsidR="00DE393A" w:rsidRPr="00DE393A" w:rsidRDefault="00DE393A" w:rsidP="00DE393A">
      <w:pPr>
        <w:pStyle w:val="a3"/>
        <w:numPr>
          <w:ilvl w:val="0"/>
          <w:numId w:val="7"/>
        </w:numPr>
        <w:ind w:left="0" w:firstLine="357"/>
        <w:jc w:val="both"/>
        <w:rPr>
          <w:noProof/>
          <w:color w:val="000000"/>
        </w:rPr>
      </w:pPr>
      <w:r w:rsidRPr="00DE393A">
        <w:rPr>
          <w:noProof/>
          <w:color w:val="000000"/>
        </w:rPr>
        <w:t>Арнольд И.В. Стилистика современного английского языка: (Стилистика декодирования): Учеб. пособие для студентов пед. ин-тов по спец. «Иностр. Яз.». — 3-е изд. — М.: Просвещение, 1990. — 300 с.</w:t>
      </w:r>
    </w:p>
    <w:p w:rsidR="00DE393A" w:rsidRPr="00DE393A" w:rsidRDefault="00DE393A" w:rsidP="00DE393A">
      <w:pPr>
        <w:pStyle w:val="a3"/>
        <w:numPr>
          <w:ilvl w:val="0"/>
          <w:numId w:val="7"/>
        </w:numPr>
        <w:ind w:left="0" w:firstLine="357"/>
        <w:jc w:val="both"/>
        <w:rPr>
          <w:noProof/>
          <w:color w:val="000000"/>
        </w:rPr>
      </w:pPr>
      <w:r w:rsidRPr="00DE393A">
        <w:rPr>
          <w:noProof/>
          <w:color w:val="000000"/>
        </w:rPr>
        <w:t>Даль В.И. Толковый словарь живого великорусского языка: избр.ст. – М.: ОЛМА Медиа Групп, 2009. – 573 с.</w:t>
      </w:r>
    </w:p>
    <w:p w:rsidR="004624C3" w:rsidRPr="00DE393A" w:rsidRDefault="004624C3" w:rsidP="00DE393A">
      <w:pPr>
        <w:spacing w:after="270"/>
        <w:jc w:val="both"/>
        <w:textAlignment w:val="baseline"/>
        <w:rPr>
          <w:color w:val="000000"/>
        </w:rPr>
      </w:pPr>
    </w:p>
    <w:sectPr w:rsidR="004624C3" w:rsidRPr="00DE393A" w:rsidSect="00A9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4EC"/>
    <w:multiLevelType w:val="hybridMultilevel"/>
    <w:tmpl w:val="F9CCB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F0EED"/>
    <w:multiLevelType w:val="hybridMultilevel"/>
    <w:tmpl w:val="CF128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704B0"/>
    <w:multiLevelType w:val="hybridMultilevel"/>
    <w:tmpl w:val="5688048E"/>
    <w:lvl w:ilvl="0" w:tplc="F162D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9171D9"/>
    <w:multiLevelType w:val="hybridMultilevel"/>
    <w:tmpl w:val="FC2A8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64745"/>
    <w:multiLevelType w:val="hybridMultilevel"/>
    <w:tmpl w:val="4558ABFE"/>
    <w:lvl w:ilvl="0" w:tplc="C226E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13451C"/>
    <w:multiLevelType w:val="multilevel"/>
    <w:tmpl w:val="74CAD7F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F623003"/>
    <w:multiLevelType w:val="hybridMultilevel"/>
    <w:tmpl w:val="A50E9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4C3"/>
    <w:rsid w:val="00003F71"/>
    <w:rsid w:val="000137C4"/>
    <w:rsid w:val="00017DE6"/>
    <w:rsid w:val="00021D90"/>
    <w:rsid w:val="000229C9"/>
    <w:rsid w:val="00027599"/>
    <w:rsid w:val="00035D3A"/>
    <w:rsid w:val="00043859"/>
    <w:rsid w:val="000505DB"/>
    <w:rsid w:val="0005119B"/>
    <w:rsid w:val="00056FB2"/>
    <w:rsid w:val="000622B6"/>
    <w:rsid w:val="00066181"/>
    <w:rsid w:val="00070D47"/>
    <w:rsid w:val="000711DF"/>
    <w:rsid w:val="00080FAE"/>
    <w:rsid w:val="0008653D"/>
    <w:rsid w:val="00090D0A"/>
    <w:rsid w:val="00093A04"/>
    <w:rsid w:val="000A3B47"/>
    <w:rsid w:val="000A5B07"/>
    <w:rsid w:val="000A7D19"/>
    <w:rsid w:val="000B5630"/>
    <w:rsid w:val="000D749C"/>
    <w:rsid w:val="000E0954"/>
    <w:rsid w:val="000E3BA3"/>
    <w:rsid w:val="000E580B"/>
    <w:rsid w:val="000F12CA"/>
    <w:rsid w:val="000F3742"/>
    <w:rsid w:val="000F3C7E"/>
    <w:rsid w:val="00104ED8"/>
    <w:rsid w:val="001075B3"/>
    <w:rsid w:val="00121A75"/>
    <w:rsid w:val="00126832"/>
    <w:rsid w:val="001272C8"/>
    <w:rsid w:val="00135C25"/>
    <w:rsid w:val="00144ADB"/>
    <w:rsid w:val="00146FAD"/>
    <w:rsid w:val="00154CD8"/>
    <w:rsid w:val="00156069"/>
    <w:rsid w:val="0016448E"/>
    <w:rsid w:val="00175A08"/>
    <w:rsid w:val="00176FD4"/>
    <w:rsid w:val="0018070F"/>
    <w:rsid w:val="00185217"/>
    <w:rsid w:val="001932BB"/>
    <w:rsid w:val="001A2298"/>
    <w:rsid w:val="001C4235"/>
    <w:rsid w:val="001C5D82"/>
    <w:rsid w:val="001D1023"/>
    <w:rsid w:val="001D3ADA"/>
    <w:rsid w:val="001D77A6"/>
    <w:rsid w:val="001E50AF"/>
    <w:rsid w:val="001E690B"/>
    <w:rsid w:val="001F12EC"/>
    <w:rsid w:val="00211897"/>
    <w:rsid w:val="00220721"/>
    <w:rsid w:val="002333A5"/>
    <w:rsid w:val="0025406D"/>
    <w:rsid w:val="00260B37"/>
    <w:rsid w:val="0026215C"/>
    <w:rsid w:val="00262669"/>
    <w:rsid w:val="00262C51"/>
    <w:rsid w:val="002730CB"/>
    <w:rsid w:val="00274540"/>
    <w:rsid w:val="002758CD"/>
    <w:rsid w:val="0028636F"/>
    <w:rsid w:val="002979BF"/>
    <w:rsid w:val="00297CDE"/>
    <w:rsid w:val="002A329C"/>
    <w:rsid w:val="002A6008"/>
    <w:rsid w:val="002A643D"/>
    <w:rsid w:val="002A68E9"/>
    <w:rsid w:val="002B0C9A"/>
    <w:rsid w:val="002B4E4D"/>
    <w:rsid w:val="002C4CC9"/>
    <w:rsid w:val="002D2B9D"/>
    <w:rsid w:val="002E1260"/>
    <w:rsid w:val="002E17F6"/>
    <w:rsid w:val="002E1933"/>
    <w:rsid w:val="00300C94"/>
    <w:rsid w:val="00303559"/>
    <w:rsid w:val="003149E5"/>
    <w:rsid w:val="00331866"/>
    <w:rsid w:val="003413A6"/>
    <w:rsid w:val="0034325E"/>
    <w:rsid w:val="00351B88"/>
    <w:rsid w:val="0035496E"/>
    <w:rsid w:val="0038071C"/>
    <w:rsid w:val="003A020E"/>
    <w:rsid w:val="003B6BF1"/>
    <w:rsid w:val="003C0E28"/>
    <w:rsid w:val="003C3545"/>
    <w:rsid w:val="003C5C77"/>
    <w:rsid w:val="003E3B9D"/>
    <w:rsid w:val="003F1EDB"/>
    <w:rsid w:val="003F2223"/>
    <w:rsid w:val="00401890"/>
    <w:rsid w:val="004029DD"/>
    <w:rsid w:val="00412AE8"/>
    <w:rsid w:val="00426B39"/>
    <w:rsid w:val="00436C73"/>
    <w:rsid w:val="00440D5B"/>
    <w:rsid w:val="00443446"/>
    <w:rsid w:val="00453100"/>
    <w:rsid w:val="004624C3"/>
    <w:rsid w:val="00462D06"/>
    <w:rsid w:val="00463D97"/>
    <w:rsid w:val="004642A5"/>
    <w:rsid w:val="00474268"/>
    <w:rsid w:val="00481381"/>
    <w:rsid w:val="00491135"/>
    <w:rsid w:val="004A64C3"/>
    <w:rsid w:val="004C6B23"/>
    <w:rsid w:val="004C707B"/>
    <w:rsid w:val="004E0AF1"/>
    <w:rsid w:val="004E144F"/>
    <w:rsid w:val="004E4294"/>
    <w:rsid w:val="004F7D3C"/>
    <w:rsid w:val="00503821"/>
    <w:rsid w:val="0050681E"/>
    <w:rsid w:val="00506DA1"/>
    <w:rsid w:val="0051767C"/>
    <w:rsid w:val="0052798B"/>
    <w:rsid w:val="0053025F"/>
    <w:rsid w:val="00553F7C"/>
    <w:rsid w:val="005571FE"/>
    <w:rsid w:val="005573BB"/>
    <w:rsid w:val="00561A24"/>
    <w:rsid w:val="00561A2D"/>
    <w:rsid w:val="00563742"/>
    <w:rsid w:val="00567568"/>
    <w:rsid w:val="005730B6"/>
    <w:rsid w:val="00575167"/>
    <w:rsid w:val="005828C4"/>
    <w:rsid w:val="005833E4"/>
    <w:rsid w:val="00584F60"/>
    <w:rsid w:val="005902E1"/>
    <w:rsid w:val="00590A6B"/>
    <w:rsid w:val="005A5BE6"/>
    <w:rsid w:val="005C206D"/>
    <w:rsid w:val="005D4A1B"/>
    <w:rsid w:val="005D4B14"/>
    <w:rsid w:val="005E3B9B"/>
    <w:rsid w:val="005F4604"/>
    <w:rsid w:val="005F47FF"/>
    <w:rsid w:val="006042B0"/>
    <w:rsid w:val="00614C6C"/>
    <w:rsid w:val="00633E0A"/>
    <w:rsid w:val="00633E99"/>
    <w:rsid w:val="00635087"/>
    <w:rsid w:val="00637870"/>
    <w:rsid w:val="00641EAA"/>
    <w:rsid w:val="006477F0"/>
    <w:rsid w:val="00652F44"/>
    <w:rsid w:val="006549C3"/>
    <w:rsid w:val="00654D68"/>
    <w:rsid w:val="006563B7"/>
    <w:rsid w:val="00662C5A"/>
    <w:rsid w:val="0066454B"/>
    <w:rsid w:val="00666D15"/>
    <w:rsid w:val="006813D2"/>
    <w:rsid w:val="006825C6"/>
    <w:rsid w:val="006A55DF"/>
    <w:rsid w:val="006B5D2B"/>
    <w:rsid w:val="006B5F0E"/>
    <w:rsid w:val="006C02DA"/>
    <w:rsid w:val="006C33B4"/>
    <w:rsid w:val="006C3972"/>
    <w:rsid w:val="006C57D6"/>
    <w:rsid w:val="006D1758"/>
    <w:rsid w:val="006D1E3B"/>
    <w:rsid w:val="006E0AF1"/>
    <w:rsid w:val="006E4775"/>
    <w:rsid w:val="0070207C"/>
    <w:rsid w:val="007079C5"/>
    <w:rsid w:val="00721B17"/>
    <w:rsid w:val="00724021"/>
    <w:rsid w:val="00734898"/>
    <w:rsid w:val="007359D4"/>
    <w:rsid w:val="0074556E"/>
    <w:rsid w:val="007675AD"/>
    <w:rsid w:val="00780DF2"/>
    <w:rsid w:val="007863AC"/>
    <w:rsid w:val="007A4665"/>
    <w:rsid w:val="007B59FC"/>
    <w:rsid w:val="007C4503"/>
    <w:rsid w:val="007D562A"/>
    <w:rsid w:val="008002F0"/>
    <w:rsid w:val="00800A0C"/>
    <w:rsid w:val="00804D1B"/>
    <w:rsid w:val="008057CC"/>
    <w:rsid w:val="0080671D"/>
    <w:rsid w:val="00811DEA"/>
    <w:rsid w:val="0081782F"/>
    <w:rsid w:val="00824A91"/>
    <w:rsid w:val="00834FCA"/>
    <w:rsid w:val="00835EB5"/>
    <w:rsid w:val="008444B0"/>
    <w:rsid w:val="00856054"/>
    <w:rsid w:val="00856EA2"/>
    <w:rsid w:val="00864DEB"/>
    <w:rsid w:val="008653BB"/>
    <w:rsid w:val="00886C65"/>
    <w:rsid w:val="008A0E96"/>
    <w:rsid w:val="008B2C78"/>
    <w:rsid w:val="008B59B1"/>
    <w:rsid w:val="008B6C43"/>
    <w:rsid w:val="008D35EB"/>
    <w:rsid w:val="008F37F0"/>
    <w:rsid w:val="008F7B07"/>
    <w:rsid w:val="0090241B"/>
    <w:rsid w:val="00905F0F"/>
    <w:rsid w:val="00910772"/>
    <w:rsid w:val="009146FD"/>
    <w:rsid w:val="009154B2"/>
    <w:rsid w:val="00926462"/>
    <w:rsid w:val="00944506"/>
    <w:rsid w:val="009712F7"/>
    <w:rsid w:val="009744BF"/>
    <w:rsid w:val="00985236"/>
    <w:rsid w:val="009A05FE"/>
    <w:rsid w:val="009B00A1"/>
    <w:rsid w:val="009B0357"/>
    <w:rsid w:val="009B42DE"/>
    <w:rsid w:val="009B6669"/>
    <w:rsid w:val="009B7CAB"/>
    <w:rsid w:val="009C3B5D"/>
    <w:rsid w:val="009C7BC1"/>
    <w:rsid w:val="009D0F9E"/>
    <w:rsid w:val="009D4B39"/>
    <w:rsid w:val="009E3229"/>
    <w:rsid w:val="009F5228"/>
    <w:rsid w:val="00A007AE"/>
    <w:rsid w:val="00A06684"/>
    <w:rsid w:val="00A070BE"/>
    <w:rsid w:val="00A160A8"/>
    <w:rsid w:val="00A24373"/>
    <w:rsid w:val="00A26B45"/>
    <w:rsid w:val="00A37A55"/>
    <w:rsid w:val="00A4570B"/>
    <w:rsid w:val="00A64007"/>
    <w:rsid w:val="00A64F14"/>
    <w:rsid w:val="00A70B57"/>
    <w:rsid w:val="00A924CE"/>
    <w:rsid w:val="00A93F22"/>
    <w:rsid w:val="00AA0FDE"/>
    <w:rsid w:val="00AA1634"/>
    <w:rsid w:val="00AC5933"/>
    <w:rsid w:val="00AC5DA9"/>
    <w:rsid w:val="00AE2E5E"/>
    <w:rsid w:val="00AF3619"/>
    <w:rsid w:val="00B057D4"/>
    <w:rsid w:val="00B14EDF"/>
    <w:rsid w:val="00B270C4"/>
    <w:rsid w:val="00B31FAB"/>
    <w:rsid w:val="00B34434"/>
    <w:rsid w:val="00B34668"/>
    <w:rsid w:val="00B35AEF"/>
    <w:rsid w:val="00B465CA"/>
    <w:rsid w:val="00B46BFA"/>
    <w:rsid w:val="00B515B1"/>
    <w:rsid w:val="00B66F52"/>
    <w:rsid w:val="00B8610A"/>
    <w:rsid w:val="00B917F8"/>
    <w:rsid w:val="00B92D16"/>
    <w:rsid w:val="00BA2FFE"/>
    <w:rsid w:val="00BA46CD"/>
    <w:rsid w:val="00BA53D2"/>
    <w:rsid w:val="00BA6688"/>
    <w:rsid w:val="00BA7514"/>
    <w:rsid w:val="00BD4EBF"/>
    <w:rsid w:val="00BD7EB5"/>
    <w:rsid w:val="00BE2258"/>
    <w:rsid w:val="00BE6626"/>
    <w:rsid w:val="00BE7AB2"/>
    <w:rsid w:val="00BF27EA"/>
    <w:rsid w:val="00BF30BD"/>
    <w:rsid w:val="00C011F9"/>
    <w:rsid w:val="00C01372"/>
    <w:rsid w:val="00C15A70"/>
    <w:rsid w:val="00C3171D"/>
    <w:rsid w:val="00C3471F"/>
    <w:rsid w:val="00C37A58"/>
    <w:rsid w:val="00C40964"/>
    <w:rsid w:val="00C41257"/>
    <w:rsid w:val="00C44491"/>
    <w:rsid w:val="00C65079"/>
    <w:rsid w:val="00C71BCC"/>
    <w:rsid w:val="00C77241"/>
    <w:rsid w:val="00C8180C"/>
    <w:rsid w:val="00C852D9"/>
    <w:rsid w:val="00C90431"/>
    <w:rsid w:val="00C933DD"/>
    <w:rsid w:val="00C93D9F"/>
    <w:rsid w:val="00C9716E"/>
    <w:rsid w:val="00CA13C2"/>
    <w:rsid w:val="00CA6106"/>
    <w:rsid w:val="00CB1D0C"/>
    <w:rsid w:val="00CB3D6D"/>
    <w:rsid w:val="00CC6E70"/>
    <w:rsid w:val="00CD453C"/>
    <w:rsid w:val="00CD6F56"/>
    <w:rsid w:val="00CF2D75"/>
    <w:rsid w:val="00CF3BB1"/>
    <w:rsid w:val="00CF4A66"/>
    <w:rsid w:val="00D11F1D"/>
    <w:rsid w:val="00D16462"/>
    <w:rsid w:val="00D221DC"/>
    <w:rsid w:val="00D2250F"/>
    <w:rsid w:val="00D258DE"/>
    <w:rsid w:val="00D32C0A"/>
    <w:rsid w:val="00D3758F"/>
    <w:rsid w:val="00D44642"/>
    <w:rsid w:val="00D47A90"/>
    <w:rsid w:val="00D5235D"/>
    <w:rsid w:val="00D76532"/>
    <w:rsid w:val="00D770C2"/>
    <w:rsid w:val="00DA0782"/>
    <w:rsid w:val="00DB058E"/>
    <w:rsid w:val="00DB67D3"/>
    <w:rsid w:val="00DB7CF0"/>
    <w:rsid w:val="00DC0F67"/>
    <w:rsid w:val="00DE393A"/>
    <w:rsid w:val="00DF5622"/>
    <w:rsid w:val="00E05A89"/>
    <w:rsid w:val="00E12799"/>
    <w:rsid w:val="00E12945"/>
    <w:rsid w:val="00E254EA"/>
    <w:rsid w:val="00E35DB4"/>
    <w:rsid w:val="00E3711F"/>
    <w:rsid w:val="00E424AB"/>
    <w:rsid w:val="00E47204"/>
    <w:rsid w:val="00E544C5"/>
    <w:rsid w:val="00E6150F"/>
    <w:rsid w:val="00E64F42"/>
    <w:rsid w:val="00E77037"/>
    <w:rsid w:val="00E878FB"/>
    <w:rsid w:val="00E93F58"/>
    <w:rsid w:val="00E956A3"/>
    <w:rsid w:val="00EA0E22"/>
    <w:rsid w:val="00EB0E2A"/>
    <w:rsid w:val="00EB27BB"/>
    <w:rsid w:val="00EB4190"/>
    <w:rsid w:val="00EB643A"/>
    <w:rsid w:val="00EC20A5"/>
    <w:rsid w:val="00EC4581"/>
    <w:rsid w:val="00EC6BCC"/>
    <w:rsid w:val="00ED0EB9"/>
    <w:rsid w:val="00ED7F7B"/>
    <w:rsid w:val="00EE447C"/>
    <w:rsid w:val="00F259BC"/>
    <w:rsid w:val="00F2644F"/>
    <w:rsid w:val="00F409CE"/>
    <w:rsid w:val="00F54376"/>
    <w:rsid w:val="00F55C9E"/>
    <w:rsid w:val="00F601DE"/>
    <w:rsid w:val="00F64527"/>
    <w:rsid w:val="00F8588C"/>
    <w:rsid w:val="00F95F82"/>
    <w:rsid w:val="00FA4678"/>
    <w:rsid w:val="00FA618D"/>
    <w:rsid w:val="00FC1056"/>
    <w:rsid w:val="00FC3B82"/>
    <w:rsid w:val="00FD3B79"/>
    <w:rsid w:val="00FE0CE6"/>
    <w:rsid w:val="00FE5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4C3"/>
    <w:pPr>
      <w:ind w:left="720"/>
      <w:contextualSpacing/>
    </w:pPr>
  </w:style>
  <w:style w:type="paragraph" w:styleId="a4">
    <w:name w:val="Normal (Web)"/>
    <w:basedOn w:val="a"/>
    <w:uiPriority w:val="99"/>
    <w:unhideWhenUsed/>
    <w:rsid w:val="00E127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4</cp:revision>
  <dcterms:created xsi:type="dcterms:W3CDTF">2018-10-18T17:32:00Z</dcterms:created>
  <dcterms:modified xsi:type="dcterms:W3CDTF">2018-10-18T17:50:00Z</dcterms:modified>
</cp:coreProperties>
</file>