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0C" w:rsidRPr="00AB2609" w:rsidRDefault="004C2E0C" w:rsidP="00224B5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26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НЕКОТОРЫЕ АСПЕКТЫ ПОВЫШЕНИЯ ПОЗНАВАТЕЛЬНОГО ИНТЕРЕСА </w:t>
      </w:r>
    </w:p>
    <w:p w:rsidR="004C2E0C" w:rsidRPr="00AB2609" w:rsidRDefault="004C2E0C" w:rsidP="00224B5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26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 СТУДЕНТОВ К УЧЕБНОЙ ДЕЯТЕЛЬНОСТИ </w:t>
      </w:r>
      <w:r w:rsidR="00266A67" w:rsidRPr="00266A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 ИСПОЛЬЗОВАНИИ </w:t>
      </w:r>
      <w:r w:rsidRPr="00AB2609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ИНФОРМАЦИОННЫХ ТЕХНОЛОГИЙ</w:t>
      </w:r>
    </w:p>
    <w:p w:rsidR="004C2E0C" w:rsidRDefault="004C2E0C" w:rsidP="00A74E4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87CF0" w:rsidRPr="002454A7" w:rsidRDefault="00387CF0" w:rsidP="000317B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454A7">
        <w:rPr>
          <w:sz w:val="28"/>
          <w:szCs w:val="28"/>
        </w:rPr>
        <w:t>Познавательный интерес — это глубинный внутренний мотив, основанный на свойственной человеку врожденной познавательной потребности. Наличие</w:t>
      </w:r>
      <w:r>
        <w:rPr>
          <w:sz w:val="28"/>
          <w:szCs w:val="28"/>
        </w:rPr>
        <w:t xml:space="preserve"> познавательного</w:t>
      </w:r>
      <w:r w:rsidRPr="002454A7">
        <w:rPr>
          <w:sz w:val="28"/>
          <w:szCs w:val="28"/>
        </w:rPr>
        <w:t xml:space="preserve"> интереса </w:t>
      </w:r>
      <w:r>
        <w:rPr>
          <w:sz w:val="28"/>
          <w:szCs w:val="28"/>
        </w:rPr>
        <w:t xml:space="preserve">у студента </w:t>
      </w:r>
      <w:r w:rsidRPr="002454A7">
        <w:rPr>
          <w:sz w:val="28"/>
          <w:szCs w:val="28"/>
        </w:rPr>
        <w:t xml:space="preserve">является одним из </w:t>
      </w:r>
      <w:r>
        <w:rPr>
          <w:sz w:val="28"/>
          <w:szCs w:val="28"/>
        </w:rPr>
        <w:t>основных</w:t>
      </w:r>
      <w:r w:rsidRPr="002454A7">
        <w:rPr>
          <w:sz w:val="28"/>
          <w:szCs w:val="28"/>
        </w:rPr>
        <w:t xml:space="preserve"> условий успешного протекания учебного процесса и свидетельством его правильной организации. Отсутствие интереса у </w:t>
      </w:r>
      <w:r>
        <w:rPr>
          <w:sz w:val="28"/>
          <w:szCs w:val="28"/>
        </w:rPr>
        <w:t>студентовслужит</w:t>
      </w:r>
      <w:r w:rsidRPr="002454A7">
        <w:rPr>
          <w:sz w:val="28"/>
          <w:szCs w:val="28"/>
        </w:rPr>
        <w:t xml:space="preserve"> показателем серьезных недостатков в организации обучения.</w:t>
      </w:r>
    </w:p>
    <w:p w:rsidR="00EB5D86" w:rsidRPr="00171568" w:rsidRDefault="004C2E0C" w:rsidP="000317B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Интерес к преодолению трудностей, к знаниям (п</w:t>
      </w:r>
      <w:r w:rsidR="00EB5D86" w:rsidRPr="00171568">
        <w:rPr>
          <w:sz w:val="28"/>
          <w:szCs w:val="28"/>
        </w:rPr>
        <w:t>ознавательный интерес</w:t>
      </w:r>
      <w:r>
        <w:rPr>
          <w:sz w:val="28"/>
          <w:szCs w:val="28"/>
        </w:rPr>
        <w:t>)</w:t>
      </w:r>
      <w:r w:rsidR="00EB5D86" w:rsidRPr="00171568">
        <w:rPr>
          <w:sz w:val="28"/>
          <w:szCs w:val="28"/>
        </w:rPr>
        <w:t xml:space="preserve"> формируется на протяжении всего обучения. Требуется особая работа для его формирования. </w:t>
      </w:r>
      <w:r>
        <w:rPr>
          <w:sz w:val="28"/>
          <w:szCs w:val="28"/>
        </w:rPr>
        <w:t xml:space="preserve">Наиболее затруднительным является </w:t>
      </w:r>
      <w:r w:rsidR="00EB5D86" w:rsidRPr="00171568">
        <w:rPr>
          <w:sz w:val="28"/>
          <w:szCs w:val="28"/>
        </w:rPr>
        <w:t>воспитание мотивов самообразования</w:t>
      </w:r>
      <w:r w:rsidR="003058D0" w:rsidRPr="00FE127C">
        <w:rPr>
          <w:sz w:val="28"/>
          <w:szCs w:val="28"/>
        </w:rPr>
        <w:t>[3]</w:t>
      </w:r>
      <w:r w:rsidR="00EB5D86" w:rsidRPr="00171568">
        <w:rPr>
          <w:sz w:val="28"/>
          <w:szCs w:val="28"/>
        </w:rPr>
        <w:t>.</w:t>
      </w:r>
    </w:p>
    <w:p w:rsidR="00EB5D86" w:rsidRPr="00171568" w:rsidRDefault="00EB5D86" w:rsidP="000317B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71568">
        <w:rPr>
          <w:sz w:val="28"/>
          <w:szCs w:val="28"/>
        </w:rPr>
        <w:t>Формированию познавательного интереса способствуют все средства учебного процесса: совершенствование методов обучения, модернизация структуры занятий, обновление содержания и укрепление междисциплинарных связей, расширение форм самостоятельной работы на занятиях, активизация учебной деятельности студентов на занятиях, особая система работы по воспитанию приемов самообразования (на занятиях, на собраниях, на часе классного руководителя).</w:t>
      </w:r>
    </w:p>
    <w:p w:rsidR="00EB5D86" w:rsidRPr="00171568" w:rsidRDefault="00EB5D86" w:rsidP="000317B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71568">
        <w:rPr>
          <w:sz w:val="28"/>
          <w:szCs w:val="28"/>
        </w:rPr>
        <w:t xml:space="preserve">Сочетание различных методов обучения позволяет </w:t>
      </w:r>
      <w:r w:rsidR="00BF4308" w:rsidRPr="00171568">
        <w:rPr>
          <w:sz w:val="28"/>
          <w:szCs w:val="28"/>
        </w:rPr>
        <w:t>представить</w:t>
      </w:r>
      <w:r w:rsidRPr="00171568">
        <w:rPr>
          <w:sz w:val="28"/>
          <w:szCs w:val="28"/>
        </w:rPr>
        <w:t xml:space="preserve"> студентам новые знания в виде проблем</w:t>
      </w:r>
      <w:r w:rsidR="00672619">
        <w:rPr>
          <w:sz w:val="28"/>
          <w:szCs w:val="28"/>
        </w:rPr>
        <w:t xml:space="preserve">, которые необходимо решить, </w:t>
      </w:r>
      <w:bookmarkStart w:id="0" w:name="_GoBack"/>
      <w:bookmarkEnd w:id="0"/>
      <w:r w:rsidRPr="00171568">
        <w:rPr>
          <w:sz w:val="28"/>
          <w:szCs w:val="28"/>
        </w:rPr>
        <w:t xml:space="preserve">и в то же время не упустить отработку у обучающихся различных приемов и способов работы до уровня навыков и умений. Все формы учебной работы </w:t>
      </w:r>
      <w:r w:rsidR="00BF4308" w:rsidRPr="00171568">
        <w:rPr>
          <w:sz w:val="28"/>
          <w:szCs w:val="28"/>
        </w:rPr>
        <w:t>пробуждаютразличные</w:t>
      </w:r>
      <w:r w:rsidRPr="00171568">
        <w:rPr>
          <w:sz w:val="28"/>
          <w:szCs w:val="28"/>
        </w:rPr>
        <w:t xml:space="preserve"> виды познавательных мотивов</w:t>
      </w:r>
      <w:r w:rsidR="004C2E0C">
        <w:rPr>
          <w:sz w:val="28"/>
          <w:szCs w:val="28"/>
        </w:rPr>
        <w:t xml:space="preserve">.Внедрение информационных технологийв учебный процесс, </w:t>
      </w:r>
      <w:r w:rsidR="00EA2B11">
        <w:rPr>
          <w:sz w:val="28"/>
          <w:szCs w:val="28"/>
        </w:rPr>
        <w:t xml:space="preserve">способствует </w:t>
      </w:r>
      <w:r w:rsidR="006A321F">
        <w:rPr>
          <w:sz w:val="28"/>
          <w:szCs w:val="28"/>
        </w:rPr>
        <w:t>ускорению познавательной деятельности.</w:t>
      </w:r>
    </w:p>
    <w:p w:rsidR="0074728D" w:rsidRPr="006A321F" w:rsidRDefault="00E31A9F" w:rsidP="000317B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617">
        <w:rPr>
          <w:rFonts w:ascii="Times New Roman" w:eastAsia="Times New Roman" w:hAnsi="Times New Roman"/>
          <w:sz w:val="28"/>
          <w:szCs w:val="28"/>
          <w:lang w:eastAsia="ru-RU"/>
        </w:rPr>
        <w:t>Наиболее высокое качество усвоения достига</w:t>
      </w:r>
      <w:r w:rsidR="0001585E" w:rsidRPr="0044661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46617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при непосредственном сочетании слова </w:t>
      </w:r>
      <w:r w:rsidR="0001585E" w:rsidRPr="00446617">
        <w:rPr>
          <w:rFonts w:ascii="Times New Roman" w:eastAsia="Times New Roman" w:hAnsi="Times New Roman"/>
          <w:sz w:val="28"/>
          <w:szCs w:val="28"/>
          <w:lang w:eastAsia="ru-RU"/>
        </w:rPr>
        <w:t>преподавателя</w:t>
      </w:r>
      <w:r w:rsidRPr="00446617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255599" w:rsidRPr="00446617">
        <w:rPr>
          <w:rFonts w:ascii="Times New Roman" w:eastAsia="Times New Roman" w:hAnsi="Times New Roman"/>
          <w:sz w:val="28"/>
          <w:szCs w:val="28"/>
          <w:lang w:eastAsia="ru-RU"/>
        </w:rPr>
        <w:t>представленного</w:t>
      </w:r>
      <w:r w:rsidR="00B9615B" w:rsidRPr="00446617"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студентам </w:t>
      </w:r>
      <w:r w:rsidRPr="00446617">
        <w:rPr>
          <w:rFonts w:ascii="Times New Roman" w:eastAsia="Times New Roman" w:hAnsi="Times New Roman"/>
          <w:sz w:val="28"/>
          <w:szCs w:val="28"/>
          <w:lang w:eastAsia="ru-RU"/>
        </w:rPr>
        <w:t>изображения</w:t>
      </w:r>
      <w:r w:rsidRPr="00F30F34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процессе обучения</w:t>
      </w:r>
      <w:r w:rsidR="006A321F" w:rsidRPr="006A321F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3058D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A321F" w:rsidRPr="006A321F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="006A321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4728D" w:rsidRDefault="0074728D" w:rsidP="000317B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Проблема формирования познавательного интереса у студентов среднего профессионального образования</w:t>
      </w:r>
      <w:r w:rsidR="006A321F">
        <w:rPr>
          <w:rFonts w:ascii="Times New Roman" w:eastAsia="Times New Roman" w:hAnsi="Times New Roman"/>
          <w:sz w:val="28"/>
          <w:szCs w:val="28"/>
          <w:lang w:eastAsia="ru-RU"/>
        </w:rPr>
        <w:t xml:space="preserve">  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одна из важнейших задач, так как большая часть студентов приходит в колледжи, </w:t>
      </w:r>
      <w:r w:rsidRPr="004A7D05">
        <w:rPr>
          <w:rFonts w:ascii="Times New Roman" w:eastAsia="Times New Roman" w:hAnsi="Times New Roman"/>
          <w:sz w:val="28"/>
          <w:szCs w:val="28"/>
          <w:lang w:eastAsia="ru-RU"/>
        </w:rPr>
        <w:t>придерживаясь нейтрального, а иногда и отрицательного отношения к обучению и получаемой профессии</w:t>
      </w:r>
      <w:r w:rsidR="00822EC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2EC1" w:rsidRPr="00446617" w:rsidRDefault="006A321F" w:rsidP="000317B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Тверском колледже имени А.Н. Коняева б</w:t>
      </w:r>
      <w:r w:rsidR="00AD289D" w:rsidRPr="00446617">
        <w:rPr>
          <w:rFonts w:ascii="Times New Roman" w:eastAsia="Times New Roman" w:hAnsi="Times New Roman"/>
          <w:sz w:val="28"/>
          <w:szCs w:val="28"/>
          <w:lang w:eastAsia="ru-RU"/>
        </w:rPr>
        <w:t>ыло проведено исследование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изучению</w:t>
      </w:r>
      <w:r w:rsidR="005520DD" w:rsidRPr="00446617">
        <w:rPr>
          <w:rFonts w:ascii="Times New Roman" w:eastAsia="Times New Roman" w:hAnsi="Times New Roman"/>
          <w:sz w:val="28"/>
          <w:szCs w:val="28"/>
          <w:lang w:eastAsia="ru-RU"/>
        </w:rPr>
        <w:t xml:space="preserve"> мотиваци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520DD" w:rsidRPr="00446617">
        <w:rPr>
          <w:rFonts w:ascii="Times New Roman" w:eastAsia="Times New Roman" w:hAnsi="Times New Roman"/>
          <w:sz w:val="28"/>
          <w:szCs w:val="28"/>
          <w:lang w:eastAsia="ru-RU"/>
        </w:rPr>
        <w:t xml:space="preserve"> к учебной деятельности</w:t>
      </w:r>
      <w:r w:rsidR="00AD289D" w:rsidRPr="00446617"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r w:rsidR="00F7738D" w:rsidRPr="00446617">
        <w:rPr>
          <w:rFonts w:ascii="Times New Roman" w:eastAsia="Times New Roman" w:hAnsi="Times New Roman"/>
          <w:sz w:val="28"/>
          <w:szCs w:val="28"/>
          <w:lang w:eastAsia="ru-RU"/>
        </w:rPr>
        <w:t xml:space="preserve">ходе </w:t>
      </w:r>
      <w:r w:rsidR="00AD289D" w:rsidRPr="00446617">
        <w:rPr>
          <w:rFonts w:ascii="Times New Roman" w:eastAsia="Times New Roman" w:hAnsi="Times New Roman"/>
          <w:sz w:val="28"/>
          <w:szCs w:val="28"/>
          <w:lang w:eastAsia="ru-RU"/>
        </w:rPr>
        <w:t>которо</w:t>
      </w:r>
      <w:r w:rsidR="00F7738D" w:rsidRPr="00446617">
        <w:rPr>
          <w:rFonts w:ascii="Times New Roman" w:eastAsia="Times New Roman" w:hAnsi="Times New Roman"/>
          <w:sz w:val="28"/>
          <w:szCs w:val="28"/>
          <w:lang w:eastAsia="ru-RU"/>
        </w:rPr>
        <w:t>го были</w:t>
      </w:r>
      <w:r w:rsidR="00822EC1" w:rsidRPr="00446617">
        <w:rPr>
          <w:rFonts w:ascii="Times New Roman" w:eastAsia="Times New Roman" w:hAnsi="Times New Roman"/>
          <w:sz w:val="28"/>
          <w:szCs w:val="28"/>
          <w:lang w:eastAsia="ru-RU"/>
        </w:rPr>
        <w:t xml:space="preserve"> опр</w:t>
      </w:r>
      <w:r w:rsidR="005520DD" w:rsidRPr="0044661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22EC1" w:rsidRPr="00446617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="00F7738D" w:rsidRPr="00446617">
        <w:rPr>
          <w:rFonts w:ascii="Times New Roman" w:eastAsia="Times New Roman" w:hAnsi="Times New Roman"/>
          <w:sz w:val="28"/>
          <w:szCs w:val="28"/>
          <w:lang w:eastAsia="ru-RU"/>
        </w:rPr>
        <w:t>ены</w:t>
      </w:r>
      <w:r w:rsidR="00822EC1" w:rsidRPr="00446617">
        <w:rPr>
          <w:rFonts w:ascii="Times New Roman" w:eastAsia="Times New Roman" w:hAnsi="Times New Roman"/>
          <w:sz w:val="28"/>
          <w:szCs w:val="28"/>
          <w:lang w:eastAsia="ru-RU"/>
        </w:rPr>
        <w:t xml:space="preserve"> две группы студентов: в первой группе обучение дисциплине «Инженерная графика» проводил</w:t>
      </w:r>
      <w:r w:rsidR="00AD289D" w:rsidRPr="0044661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22EC1" w:rsidRPr="00446617">
        <w:rPr>
          <w:rFonts w:ascii="Times New Roman" w:eastAsia="Times New Roman" w:hAnsi="Times New Roman"/>
          <w:sz w:val="28"/>
          <w:szCs w:val="28"/>
          <w:lang w:eastAsia="ru-RU"/>
        </w:rPr>
        <w:t>сь по традиционной методике (вручную, с помощью бумаги и к</w:t>
      </w:r>
      <w:r w:rsidR="002D6F7A" w:rsidRPr="00446617">
        <w:rPr>
          <w:rFonts w:ascii="Times New Roman" w:eastAsia="Times New Roman" w:hAnsi="Times New Roman"/>
          <w:sz w:val="28"/>
          <w:szCs w:val="28"/>
          <w:lang w:eastAsia="ru-RU"/>
        </w:rPr>
        <w:t xml:space="preserve">арандаша), а во второй группе для </w:t>
      </w:r>
      <w:r w:rsidR="00822EC1" w:rsidRPr="00446617">
        <w:rPr>
          <w:rFonts w:ascii="Times New Roman" w:eastAsia="Times New Roman" w:hAnsi="Times New Roman"/>
          <w:sz w:val="28"/>
          <w:szCs w:val="28"/>
          <w:lang w:eastAsia="ru-RU"/>
        </w:rPr>
        <w:t>обучени</w:t>
      </w:r>
      <w:r w:rsidR="002D6F7A" w:rsidRPr="0044661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применялось</w:t>
      </w:r>
      <w:r w:rsidR="00732EA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разработанное преподавателем</w:t>
      </w:r>
      <w:r w:rsidR="00856C02" w:rsidRPr="00856C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2EA7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электронное </w:t>
      </w:r>
      <w:r w:rsidR="00822EC1" w:rsidRPr="004466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методическо</w:t>
      </w:r>
      <w:r w:rsidR="002D6F7A" w:rsidRPr="0044661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22EC1" w:rsidRPr="00446617">
        <w:rPr>
          <w:rFonts w:ascii="Times New Roman" w:eastAsia="Times New Roman" w:hAnsi="Times New Roman"/>
          <w:sz w:val="28"/>
          <w:szCs w:val="28"/>
          <w:lang w:eastAsia="ru-RU"/>
        </w:rPr>
        <w:t xml:space="preserve"> сопровождени</w:t>
      </w:r>
      <w:r w:rsidR="002D6F7A" w:rsidRPr="0044661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22EC1" w:rsidRPr="0044661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32EA7">
        <w:rPr>
          <w:rFonts w:ascii="Times New Roman" w:eastAsia="Times New Roman" w:hAnsi="Times New Roman"/>
          <w:sz w:val="28"/>
          <w:szCs w:val="28"/>
          <w:lang w:eastAsia="ru-RU"/>
        </w:rPr>
        <w:t>на основе использования</w:t>
      </w:r>
      <w:r w:rsidR="00822EC1" w:rsidRPr="0044661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 автоматизированного проектирования Компас-3</w:t>
      </w:r>
      <w:r w:rsidR="00822EC1" w:rsidRPr="00446617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="00822EC1" w:rsidRPr="00446617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proofErr w:type="gramEnd"/>
    </w:p>
    <w:p w:rsidR="00822EC1" w:rsidRPr="00822EC1" w:rsidRDefault="00822EC1" w:rsidP="000317B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Данное методическое сопровождение составлено </w:t>
      </w:r>
      <w:r w:rsidR="00732EA7">
        <w:rPr>
          <w:rFonts w:ascii="Times New Roman" w:eastAsia="Times New Roman" w:hAnsi="Times New Roman"/>
          <w:sz w:val="28"/>
          <w:szCs w:val="28"/>
          <w:lang w:eastAsia="ru-RU"/>
        </w:rPr>
        <w:t>с помощью программы</w:t>
      </w:r>
      <w:r w:rsidR="000317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22EC1">
        <w:rPr>
          <w:rFonts w:ascii="Times New Roman" w:eastAsia="TimesNewRoman" w:hAnsi="Times New Roman"/>
          <w:sz w:val="28"/>
          <w:szCs w:val="28"/>
        </w:rPr>
        <w:t>SunRavBookEditor</w:t>
      </w:r>
      <w:proofErr w:type="spellEnd"/>
      <w:r w:rsidR="00323E0D">
        <w:rPr>
          <w:rFonts w:ascii="Times New Roman" w:eastAsia="TimesNewRoman" w:hAnsi="Times New Roman"/>
          <w:sz w:val="28"/>
          <w:szCs w:val="28"/>
        </w:rPr>
        <w:t xml:space="preserve"> (рис.1)</w:t>
      </w:r>
      <w:r w:rsidR="00732EA7">
        <w:rPr>
          <w:rFonts w:ascii="Times New Roman" w:eastAsia="TimesNewRoman" w:hAnsi="Times New Roman"/>
          <w:sz w:val="28"/>
          <w:szCs w:val="28"/>
        </w:rPr>
        <w:t>.Оно</w:t>
      </w:r>
      <w:r w:rsidR="00B9615B">
        <w:rPr>
          <w:rFonts w:ascii="Times New Roman" w:eastAsia="TimesNewRoman" w:hAnsi="Times New Roman"/>
          <w:sz w:val="28"/>
          <w:szCs w:val="28"/>
        </w:rPr>
        <w:t xml:space="preserve"> включает в себя теоретические сведения</w:t>
      </w:r>
      <w:r>
        <w:rPr>
          <w:rFonts w:ascii="Times New Roman" w:eastAsia="TimesNewRoman" w:hAnsi="Times New Roman"/>
          <w:sz w:val="28"/>
          <w:szCs w:val="28"/>
        </w:rPr>
        <w:t xml:space="preserve"> по теме «Резьбовые соединения», методические рекомендации по выполнению практической работы и контроль</w:t>
      </w:r>
      <w:r w:rsidR="00B9615B">
        <w:rPr>
          <w:rFonts w:ascii="Times New Roman" w:eastAsia="TimesNewRoman" w:hAnsi="Times New Roman"/>
          <w:sz w:val="28"/>
          <w:szCs w:val="28"/>
        </w:rPr>
        <w:t xml:space="preserve"> знаний</w:t>
      </w:r>
      <w:r>
        <w:rPr>
          <w:rFonts w:ascii="Times New Roman" w:eastAsia="TimesNewRoman" w:hAnsi="Times New Roman"/>
          <w:sz w:val="28"/>
          <w:szCs w:val="28"/>
        </w:rPr>
        <w:t xml:space="preserve"> (в виде компьютерного теста).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6"/>
      </w:tblGrid>
      <w:tr w:rsidR="00822EC1" w:rsidTr="004C283F">
        <w:tc>
          <w:tcPr>
            <w:tcW w:w="9571" w:type="dxa"/>
          </w:tcPr>
          <w:p w:rsidR="00822EC1" w:rsidRDefault="00822EC1" w:rsidP="004C283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09346F">
              <w:rPr>
                <w:noProof/>
                <w:sz w:val="28"/>
                <w:szCs w:val="28"/>
              </w:rPr>
              <w:drawing>
                <wp:inline distT="0" distB="0" distL="0" distR="0">
                  <wp:extent cx="3638550" cy="2768299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7607" cy="2775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EC1" w:rsidRPr="0009346F" w:rsidTr="004C283F">
        <w:tc>
          <w:tcPr>
            <w:tcW w:w="9571" w:type="dxa"/>
          </w:tcPr>
          <w:p w:rsidR="00871905" w:rsidRDefault="00822EC1" w:rsidP="004C283F">
            <w:pPr>
              <w:pStyle w:val="a3"/>
              <w:spacing w:before="0" w:beforeAutospacing="0" w:after="0" w:afterAutospacing="0"/>
              <w:jc w:val="center"/>
            </w:pPr>
            <w:r>
              <w:t>Рис.</w:t>
            </w:r>
            <w:r w:rsidRPr="009C060B">
              <w:t>1</w:t>
            </w:r>
            <w:r>
              <w:t xml:space="preserve"> Пример </w:t>
            </w:r>
            <w:r w:rsidR="00A17719">
              <w:t xml:space="preserve">страницы </w:t>
            </w:r>
            <w:r>
              <w:t>электронного пособия</w:t>
            </w:r>
            <w:r w:rsidR="00871905">
              <w:t xml:space="preserve"> «Резьбовые соединения»</w:t>
            </w:r>
          </w:p>
          <w:p w:rsidR="00822EC1" w:rsidRDefault="00A17719" w:rsidP="004C283F">
            <w:pPr>
              <w:pStyle w:val="a3"/>
              <w:spacing w:before="0" w:beforeAutospacing="0" w:after="0" w:afterAutospacing="0"/>
              <w:jc w:val="center"/>
              <w:rPr>
                <w:rFonts w:eastAsia="TimesNewRoman"/>
              </w:rPr>
            </w:pPr>
            <w:r>
              <w:t>по</w:t>
            </w:r>
            <w:r w:rsidR="00822EC1">
              <w:t xml:space="preserve"> дисциплине «Инженерная графика»</w:t>
            </w:r>
            <w:r w:rsidR="00871905">
              <w:t>.</w:t>
            </w:r>
          </w:p>
          <w:p w:rsidR="00822EC1" w:rsidRPr="0009346F" w:rsidRDefault="00822EC1" w:rsidP="004C283F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AB2609" w:rsidRDefault="00871905" w:rsidP="000317B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определения познавательного интереса</w:t>
      </w:r>
      <w:r w:rsidR="00732EA7">
        <w:rPr>
          <w:rFonts w:ascii="Times New Roman" w:eastAsia="Times New Roman" w:hAnsi="Times New Roman"/>
          <w:sz w:val="28"/>
          <w:szCs w:val="28"/>
          <w:lang w:eastAsia="ru-RU"/>
        </w:rPr>
        <w:t xml:space="preserve"> к учебе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студентов среднего профессионального образования  </w:t>
      </w:r>
      <w:r w:rsidR="00B90E92">
        <w:rPr>
          <w:rFonts w:ascii="Times New Roman" w:eastAsia="Times New Roman" w:hAnsi="Times New Roman"/>
          <w:sz w:val="28"/>
          <w:szCs w:val="28"/>
          <w:lang w:eastAsia="ru-RU"/>
        </w:rPr>
        <w:t>применялся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тест</w:t>
      </w:r>
      <w:r w:rsidR="00B90E9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317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7D05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подготовленный на основе </w:t>
      </w:r>
      <w:proofErr w:type="spellStart"/>
      <w:r w:rsidRPr="004A7D05">
        <w:rPr>
          <w:rFonts w:ascii="Times New Roman" w:eastAsia="Times New Roman" w:hAnsi="Times New Roman"/>
          <w:sz w:val="28"/>
          <w:szCs w:val="28"/>
          <w:lang w:eastAsia="ru-RU"/>
        </w:rPr>
        <w:t>опросника</w:t>
      </w:r>
      <w:proofErr w:type="spellEnd"/>
      <w:r w:rsidRPr="004A7D05">
        <w:rPr>
          <w:rFonts w:ascii="Times New Roman" w:eastAsia="Times New Roman" w:hAnsi="Times New Roman"/>
          <w:sz w:val="28"/>
          <w:szCs w:val="28"/>
          <w:lang w:eastAsia="ru-RU"/>
        </w:rPr>
        <w:t xml:space="preserve"> Т.Д. </w:t>
      </w:r>
      <w:proofErr w:type="spellStart"/>
      <w:r w:rsidRPr="004A7D05">
        <w:rPr>
          <w:rFonts w:ascii="Times New Roman" w:eastAsia="Times New Roman" w:hAnsi="Times New Roman"/>
          <w:sz w:val="28"/>
          <w:szCs w:val="28"/>
          <w:lang w:eastAsia="ru-RU"/>
        </w:rPr>
        <w:t>Дубовицкой</w:t>
      </w:r>
      <w:proofErr w:type="spellEnd"/>
      <w:r w:rsidR="00EA7E7B" w:rsidRPr="00EA7E7B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3058D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A7E7B" w:rsidRPr="00EA7E7B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Pr="004A7D0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B2609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AB2609" w:rsidRPr="00A42E46">
        <w:rPr>
          <w:rFonts w:ascii="Times New Roman" w:eastAsia="Times New Roman" w:hAnsi="Times New Roman"/>
          <w:sz w:val="28"/>
          <w:szCs w:val="28"/>
          <w:lang w:eastAsia="ru-RU"/>
        </w:rPr>
        <w:t>результатам мы определили уровень внешней</w:t>
      </w:r>
      <w:r w:rsidR="00A42E46" w:rsidRPr="00A42E4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42E46" w:rsidRPr="00A42E46">
        <w:rPr>
          <w:rFonts w:ascii="Times New Roman" w:hAnsi="Times New Roman"/>
          <w:sz w:val="28"/>
          <w:szCs w:val="28"/>
        </w:rPr>
        <w:t>мотивация, не связанная с содержанием определенной деятельности, но обусловленная внешними по отношению к субъекту обстоятельствами)</w:t>
      </w:r>
      <w:r w:rsidR="00AB2609" w:rsidRPr="00A42E46">
        <w:rPr>
          <w:rFonts w:ascii="Times New Roman" w:eastAsia="Times New Roman" w:hAnsi="Times New Roman"/>
          <w:sz w:val="28"/>
          <w:szCs w:val="28"/>
          <w:lang w:eastAsia="ru-RU"/>
        </w:rPr>
        <w:t xml:space="preserve"> и внутренней</w:t>
      </w:r>
      <w:r w:rsidR="00A42E46" w:rsidRPr="00A42E4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42E46" w:rsidRPr="00A42E46">
        <w:rPr>
          <w:rFonts w:ascii="Times New Roman" w:hAnsi="Times New Roman"/>
          <w:sz w:val="28"/>
          <w:szCs w:val="28"/>
        </w:rPr>
        <w:t>мотивация, связанная не с внешними обстоятельствами, а с самим содержанием деятельности)</w:t>
      </w:r>
      <w:r w:rsidR="00AB2609" w:rsidRPr="00A42E46">
        <w:rPr>
          <w:rFonts w:ascii="Times New Roman" w:eastAsia="Times New Roman" w:hAnsi="Times New Roman"/>
          <w:sz w:val="28"/>
          <w:szCs w:val="28"/>
          <w:lang w:eastAsia="ru-RU"/>
        </w:rPr>
        <w:t xml:space="preserve"> мотивации студентов. Чем выше показатель внутренней мотивации в изучении</w:t>
      </w:r>
      <w:r w:rsidR="00AB2609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дисциплины, тем выше уровень познавательного интереса к данному предмету. При низких суммарных баллах доминирует внешняя мотивация и</w:t>
      </w:r>
      <w:r w:rsidR="00240AE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B2609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следствие того, низкий уровень познавательного интереса. </w:t>
      </w:r>
    </w:p>
    <w:p w:rsidR="0074728D" w:rsidRDefault="00AB2609" w:rsidP="000317B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опроса </w:t>
      </w:r>
      <w:r w:rsidR="00BE015B">
        <w:rPr>
          <w:rFonts w:ascii="Times New Roman" w:eastAsia="Times New Roman" w:hAnsi="Times New Roman"/>
          <w:sz w:val="28"/>
          <w:szCs w:val="28"/>
          <w:lang w:eastAsia="ru-RU"/>
        </w:rPr>
        <w:t>получены следующие данные:</w:t>
      </w:r>
    </w:p>
    <w:p w:rsidR="002D0681" w:rsidRPr="00446617" w:rsidRDefault="002D0681" w:rsidP="000317B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617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первой группе </w:t>
      </w:r>
      <w:r w:rsidR="00A42E46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446617">
        <w:rPr>
          <w:rFonts w:ascii="Times New Roman" w:eastAsia="Times New Roman" w:hAnsi="Times New Roman"/>
          <w:sz w:val="28"/>
          <w:szCs w:val="28"/>
          <w:lang w:eastAsia="ru-RU"/>
        </w:rPr>
        <w:t xml:space="preserve">% опрошенных респондентов имеют </w:t>
      </w:r>
      <w:r w:rsidR="00A42E46">
        <w:rPr>
          <w:rFonts w:ascii="Times New Roman" w:eastAsia="Times New Roman" w:hAnsi="Times New Roman"/>
          <w:sz w:val="28"/>
          <w:szCs w:val="28"/>
          <w:lang w:eastAsia="ru-RU"/>
        </w:rPr>
        <w:t>внутреннюю мотивацию к изучению дисциплины «Инженерная графика»,</w:t>
      </w:r>
      <w:r w:rsidRPr="00446617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A42E46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Pr="00446617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0459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42E46">
        <w:rPr>
          <w:rFonts w:ascii="Times New Roman" w:eastAsia="Times New Roman" w:hAnsi="Times New Roman"/>
          <w:sz w:val="28"/>
          <w:szCs w:val="28"/>
          <w:lang w:eastAsia="ru-RU"/>
        </w:rPr>
        <w:t>внешнюю</w:t>
      </w:r>
      <w:r w:rsidR="00323E0D">
        <w:rPr>
          <w:rFonts w:ascii="Times New Roman" w:eastAsia="Times New Roman" w:hAnsi="Times New Roman"/>
          <w:sz w:val="28"/>
          <w:szCs w:val="28"/>
          <w:lang w:eastAsia="ru-RU"/>
        </w:rPr>
        <w:t xml:space="preserve"> (рис.2)</w:t>
      </w:r>
      <w:r w:rsidRPr="004466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0681" w:rsidRDefault="00323E0D" w:rsidP="002D068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E0D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75000" cy="1587500"/>
            <wp:effectExtent l="19050" t="0" r="2540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D0681" w:rsidRDefault="002D0681" w:rsidP="002D068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681">
        <w:rPr>
          <w:rFonts w:ascii="Times New Roman" w:eastAsia="Times New Roman" w:hAnsi="Times New Roman"/>
          <w:sz w:val="24"/>
          <w:szCs w:val="24"/>
          <w:lang w:eastAsia="ru-RU"/>
        </w:rPr>
        <w:t>Рис.2. Уровн</w:t>
      </w:r>
      <w:r w:rsidR="0089741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D0681">
        <w:rPr>
          <w:rFonts w:ascii="Times New Roman" w:eastAsia="Times New Roman" w:hAnsi="Times New Roman"/>
          <w:sz w:val="24"/>
          <w:szCs w:val="24"/>
          <w:lang w:eastAsia="ru-RU"/>
        </w:rPr>
        <w:t xml:space="preserve"> мотивации у студентов, </w:t>
      </w:r>
      <w:r w:rsidR="00240AE2" w:rsidRPr="002D0681">
        <w:rPr>
          <w:rFonts w:ascii="Times New Roman" w:eastAsia="Times New Roman" w:hAnsi="Times New Roman"/>
          <w:sz w:val="24"/>
          <w:szCs w:val="24"/>
          <w:lang w:eastAsia="ru-RU"/>
        </w:rPr>
        <w:t>изучающи</w:t>
      </w:r>
      <w:r w:rsidR="00240AE2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2D0681">
        <w:rPr>
          <w:rFonts w:ascii="Times New Roman" w:eastAsia="Times New Roman" w:hAnsi="Times New Roman"/>
          <w:sz w:val="24"/>
          <w:szCs w:val="24"/>
          <w:lang w:eastAsia="ru-RU"/>
        </w:rPr>
        <w:t>дисциплину «Инженерная графика» традиционным способом</w:t>
      </w:r>
    </w:p>
    <w:p w:rsidR="002D0681" w:rsidRDefault="002D0681" w:rsidP="002D068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2E46" w:rsidRDefault="00A42E46" w:rsidP="000317B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61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второй</w:t>
      </w:r>
      <w:r w:rsidRPr="00446617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446617">
        <w:rPr>
          <w:rFonts w:ascii="Times New Roman" w:eastAsia="Times New Roman" w:hAnsi="Times New Roman"/>
          <w:sz w:val="28"/>
          <w:szCs w:val="28"/>
          <w:lang w:eastAsia="ru-RU"/>
        </w:rPr>
        <w:t xml:space="preserve">% опрошенных респондентов имеют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внутреннюю мотивацию к изучению дисциплины «Инженерная графика»,и 75% </w:t>
      </w:r>
      <w:r w:rsidR="000459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внешнюю</w:t>
      </w:r>
      <w:r w:rsidR="00323E0D">
        <w:rPr>
          <w:rFonts w:ascii="Times New Roman" w:eastAsia="Times New Roman" w:hAnsi="Times New Roman"/>
          <w:sz w:val="28"/>
          <w:szCs w:val="28"/>
          <w:lang w:eastAsia="ru-RU"/>
        </w:rPr>
        <w:t xml:space="preserve"> (рис.3)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0681" w:rsidRDefault="00323E0D" w:rsidP="00A42E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E0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643312" cy="1492250"/>
            <wp:effectExtent l="19050" t="0" r="14288" b="0"/>
            <wp:docPr id="1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4728D" w:rsidRDefault="002D0681" w:rsidP="00B0431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681">
        <w:rPr>
          <w:rFonts w:ascii="Times New Roman" w:eastAsia="Times New Roman" w:hAnsi="Times New Roman"/>
          <w:sz w:val="24"/>
          <w:szCs w:val="24"/>
          <w:lang w:eastAsia="ru-RU"/>
        </w:rPr>
        <w:t>Рис.</w:t>
      </w:r>
      <w:r w:rsidR="00B0431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D0681">
        <w:rPr>
          <w:rFonts w:ascii="Times New Roman" w:eastAsia="Times New Roman" w:hAnsi="Times New Roman"/>
          <w:sz w:val="24"/>
          <w:szCs w:val="24"/>
          <w:lang w:eastAsia="ru-RU"/>
        </w:rPr>
        <w:t>. Уровн</w:t>
      </w:r>
      <w:r w:rsidR="0089741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D0681">
        <w:rPr>
          <w:rFonts w:ascii="Times New Roman" w:eastAsia="Times New Roman" w:hAnsi="Times New Roman"/>
          <w:sz w:val="24"/>
          <w:szCs w:val="24"/>
          <w:lang w:eastAsia="ru-RU"/>
        </w:rPr>
        <w:t xml:space="preserve"> мотивации у студентов, изучающи</w:t>
      </w:r>
      <w:r w:rsidR="00A42E46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2D0681">
        <w:rPr>
          <w:rFonts w:ascii="Times New Roman" w:eastAsia="Times New Roman" w:hAnsi="Times New Roman"/>
          <w:sz w:val="24"/>
          <w:szCs w:val="24"/>
          <w:lang w:eastAsia="ru-RU"/>
        </w:rPr>
        <w:t xml:space="preserve"> дисциплину «Инженерная графика» </w:t>
      </w:r>
      <w:r w:rsidR="00B0431A" w:rsidRPr="00B0431A">
        <w:rPr>
          <w:rFonts w:ascii="Times New Roman" w:eastAsia="Times New Roman" w:hAnsi="Times New Roman"/>
          <w:sz w:val="24"/>
          <w:szCs w:val="24"/>
          <w:lang w:eastAsia="ru-RU"/>
        </w:rPr>
        <w:t>по разработанному преподавателем методическому сопровождению (</w:t>
      </w:r>
      <w:r w:rsidR="0089741F">
        <w:rPr>
          <w:rFonts w:ascii="Times New Roman" w:eastAsia="Times New Roman" w:hAnsi="Times New Roman"/>
          <w:sz w:val="24"/>
          <w:szCs w:val="24"/>
          <w:lang w:eastAsia="ru-RU"/>
        </w:rPr>
        <w:t>на основе</w:t>
      </w:r>
      <w:r w:rsidR="00B0431A" w:rsidRPr="00B0431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</w:t>
      </w:r>
      <w:r w:rsidR="0089741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B0431A" w:rsidRPr="00B0431A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системы автоматизированного проектирования Компас-3</w:t>
      </w:r>
      <w:r w:rsidR="00B0431A" w:rsidRPr="00B0431A"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 w:rsidR="00B0431A" w:rsidRPr="00B0431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EB21E6" w:rsidRDefault="00EB21E6" w:rsidP="00B0431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2E46" w:rsidRPr="00446617" w:rsidRDefault="00A42E46" w:rsidP="000317B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Обработав все результаты теста, м</w:t>
      </w:r>
      <w:r w:rsidR="00EB21E6">
        <w:rPr>
          <w:rFonts w:ascii="Times New Roman" w:eastAsia="Times New Roman" w:hAnsi="Times New Roman"/>
          <w:sz w:val="28"/>
          <w:szCs w:val="28"/>
          <w:lang w:eastAsia="ru-RU"/>
        </w:rPr>
        <w:t>ы пришли к следующему</w:t>
      </w:r>
      <w:r w:rsidR="0089741F">
        <w:rPr>
          <w:rFonts w:ascii="Times New Roman" w:eastAsia="Times New Roman" w:hAnsi="Times New Roman"/>
          <w:sz w:val="28"/>
          <w:szCs w:val="28"/>
          <w:lang w:eastAsia="ru-RU"/>
        </w:rPr>
        <w:t xml:space="preserve"> выводу</w:t>
      </w:r>
      <w:r w:rsidR="0044661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уровень </w:t>
      </w:r>
      <w:r w:rsidR="0089741F">
        <w:rPr>
          <w:rFonts w:ascii="Times New Roman" w:eastAsia="Times New Roman" w:hAnsi="Times New Roman"/>
          <w:sz w:val="28"/>
          <w:szCs w:val="28"/>
          <w:lang w:eastAsia="ru-RU"/>
        </w:rPr>
        <w:t>познавательн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89741F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9741F">
        <w:rPr>
          <w:rFonts w:ascii="Times New Roman" w:eastAsia="Times New Roman" w:hAnsi="Times New Roman"/>
          <w:sz w:val="28"/>
          <w:szCs w:val="28"/>
          <w:lang w:eastAsia="ru-RU"/>
        </w:rPr>
        <w:t xml:space="preserve"> выше у студентов</w:t>
      </w:r>
      <w:r w:rsidR="00EB21E6">
        <w:rPr>
          <w:rFonts w:ascii="Times New Roman" w:eastAsia="Times New Roman" w:hAnsi="Times New Roman"/>
          <w:sz w:val="28"/>
          <w:szCs w:val="28"/>
          <w:lang w:eastAsia="ru-RU"/>
        </w:rPr>
        <w:t xml:space="preserve">, использующих при обучении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дисциплины «Инженерная графика»разработанное преподавателем электронное </w:t>
      </w:r>
      <w:r w:rsidRPr="00446617">
        <w:rPr>
          <w:rFonts w:ascii="Times New Roman" w:eastAsia="Times New Roman" w:hAnsi="Times New Roman"/>
          <w:sz w:val="28"/>
          <w:szCs w:val="28"/>
          <w:lang w:eastAsia="ru-RU"/>
        </w:rPr>
        <w:t>методическое сопровождение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основе использования</w:t>
      </w:r>
      <w:r w:rsidRPr="0044661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 автоматизированного проектирования Компас-3</w:t>
      </w:r>
      <w:r w:rsidRPr="00446617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44661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23E0D">
        <w:rPr>
          <w:rFonts w:ascii="Times New Roman" w:eastAsia="Times New Roman" w:hAnsi="Times New Roman"/>
          <w:sz w:val="28"/>
          <w:szCs w:val="28"/>
          <w:lang w:eastAsia="ru-RU"/>
        </w:rPr>
        <w:t xml:space="preserve"> (рис.4)</w:t>
      </w:r>
      <w:r w:rsidRPr="004466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21E6" w:rsidRDefault="00EB21E6" w:rsidP="00EB21E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1E6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147434" cy="1931229"/>
            <wp:effectExtent l="19050" t="0" r="24516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B21E6" w:rsidRPr="00EB21E6" w:rsidRDefault="00EB21E6" w:rsidP="00EB21E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Рис.4. Уровень познавательного интереса у студентов к учебной деятельности</w:t>
      </w:r>
    </w:p>
    <w:p w:rsidR="00062626" w:rsidRDefault="00062626" w:rsidP="00C217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728D" w:rsidRDefault="00EB546F" w:rsidP="000317B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можно сделать вывод, что</w:t>
      </w:r>
      <w:r w:rsidR="0089741F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повышению познавательного интереса способствует не только освоение специальных </w:t>
      </w:r>
      <w:r w:rsidR="0089741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профессиональных программ</w:t>
      </w:r>
      <w:r w:rsidR="00062626">
        <w:rPr>
          <w:rFonts w:ascii="Times New Roman" w:eastAsia="Times New Roman" w:hAnsi="Times New Roman"/>
          <w:sz w:val="28"/>
          <w:szCs w:val="28"/>
          <w:lang w:eastAsia="ru-RU"/>
        </w:rPr>
        <w:t>ных продуктов (например,</w:t>
      </w:r>
      <w:r w:rsidR="0089741F">
        <w:rPr>
          <w:rFonts w:ascii="Times New Roman" w:eastAsia="Times New Roman" w:hAnsi="Times New Roman"/>
          <w:sz w:val="28"/>
          <w:szCs w:val="28"/>
          <w:lang w:eastAsia="ru-RU"/>
        </w:rPr>
        <w:t xml:space="preserve"> САПР Компас-3</w:t>
      </w:r>
      <w:r w:rsidR="0089741F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="0089741F">
        <w:rPr>
          <w:rFonts w:ascii="Times New Roman" w:eastAsia="Times New Roman" w:hAnsi="Times New Roman"/>
          <w:sz w:val="28"/>
          <w:szCs w:val="28"/>
          <w:lang w:eastAsia="ru-RU"/>
        </w:rPr>
        <w:t>), но и использование электронного методического сопровождения</w:t>
      </w:r>
      <w:r w:rsidR="0006262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12368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позволяющего </w:t>
      </w:r>
      <w:r w:rsidR="0006262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E015B">
        <w:rPr>
          <w:rFonts w:ascii="Times New Roman" w:eastAsia="Times New Roman" w:hAnsi="Times New Roman"/>
          <w:sz w:val="28"/>
          <w:szCs w:val="28"/>
          <w:lang w:eastAsia="ru-RU"/>
        </w:rPr>
        <w:t>реподавателю</w:t>
      </w:r>
      <w:r w:rsidR="00062626">
        <w:rPr>
          <w:rFonts w:ascii="Times New Roman" w:eastAsia="Times New Roman" w:hAnsi="Times New Roman"/>
          <w:sz w:val="28"/>
          <w:szCs w:val="28"/>
          <w:lang w:eastAsia="ru-RU"/>
        </w:rPr>
        <w:t xml:space="preserve"> быстро и доступно объяснить материал</w:t>
      </w:r>
      <w:r w:rsidR="00266A67">
        <w:rPr>
          <w:rFonts w:ascii="Times New Roman" w:eastAsia="Times New Roman" w:hAnsi="Times New Roman"/>
          <w:sz w:val="28"/>
          <w:szCs w:val="28"/>
          <w:lang w:eastAsia="ru-RU"/>
        </w:rPr>
        <w:t>, студенту его усвоить</w:t>
      </w:r>
      <w:r w:rsidR="000626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5D86" w:rsidRPr="00C31941" w:rsidRDefault="00AC69DF" w:rsidP="00FE127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C31941">
        <w:rPr>
          <w:rFonts w:ascii="Times New Roman" w:hAnsi="Times New Roman"/>
          <w:sz w:val="24"/>
          <w:szCs w:val="24"/>
        </w:rPr>
        <w:t>СПИСОК ЛИТЕРАТУРЫ</w:t>
      </w:r>
    </w:p>
    <w:p w:rsidR="003058D0" w:rsidRPr="00EA7E7B" w:rsidRDefault="003058D0" w:rsidP="003058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A7E7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Дубовицкая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Т.Д. К проблеме диагностики учебной мотивации// Вопросы психологии 2005. Режим доступа</w:t>
      </w:r>
      <w:r w:rsidR="00FE127C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hyperlink r:id="rId9" w:history="1">
        <w:r w:rsidR="00FE127C" w:rsidRPr="00FE127C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http://www.vash-psiholog.info/voprospsih/217/17812-k-probleme-diagnostiki-uchebnoj-motivacii.html</w:t>
        </w:r>
        <w:r w:rsidR="00FE127C" w:rsidRPr="00FE127C">
          <w:rPr>
            <w:rStyle w:val="ac"/>
          </w:rPr>
          <w:t xml:space="preserve">. </w:t>
        </w:r>
        <w:r w:rsidR="00FE127C" w:rsidRPr="00FE127C">
          <w:rPr>
            <w:rStyle w:val="ac"/>
            <w:rFonts w:ascii="Times New Roman" w:hAnsi="Times New Roman"/>
            <w:sz w:val="24"/>
            <w:szCs w:val="24"/>
          </w:rPr>
          <w:t>Дата обращения 09.03.2014</w:t>
        </w:r>
      </w:hyperlink>
      <w:r>
        <w:rPr>
          <w:rFonts w:ascii="Times New Roman" w:hAnsi="Times New Roman"/>
          <w:sz w:val="24"/>
          <w:szCs w:val="24"/>
        </w:rPr>
        <w:t>. Заглавие с экрана</w:t>
      </w:r>
      <w:r w:rsidR="00FE127C">
        <w:rPr>
          <w:rFonts w:ascii="Times New Roman" w:hAnsi="Times New Roman"/>
          <w:sz w:val="24"/>
          <w:szCs w:val="24"/>
        </w:rPr>
        <w:t>.</w:t>
      </w:r>
    </w:p>
    <w:p w:rsidR="00EB5D86" w:rsidRPr="00C31941" w:rsidRDefault="003058D0" w:rsidP="00CD6A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B5D86" w:rsidRPr="00C31941">
        <w:rPr>
          <w:rFonts w:ascii="Times New Roman" w:eastAsia="Times New Roman" w:hAnsi="Times New Roman"/>
          <w:sz w:val="24"/>
          <w:szCs w:val="24"/>
          <w:lang w:eastAsia="ru-RU"/>
        </w:rPr>
        <w:t xml:space="preserve">.    </w:t>
      </w:r>
      <w:r w:rsidR="00EB5D86" w:rsidRPr="00C31941">
        <w:rPr>
          <w:rFonts w:ascii="Times New Roman" w:eastAsia="Times New Roman" w:hAnsi="Times New Roman"/>
          <w:iCs/>
          <w:sz w:val="24"/>
          <w:szCs w:val="24"/>
          <w:lang w:eastAsia="ru-RU"/>
        </w:rPr>
        <w:t>Зайцева Л.А. Использование информационных компьютерных технологий в учебном процессе и проблемы его методического обеспечения</w:t>
      </w:r>
      <w:r w:rsidR="00EB5D86" w:rsidRPr="00C31941">
        <w:rPr>
          <w:rFonts w:ascii="Times New Roman" w:eastAsia="Times New Roman" w:hAnsi="Times New Roman"/>
          <w:sz w:val="24"/>
          <w:szCs w:val="24"/>
          <w:lang w:eastAsia="ru-RU"/>
        </w:rPr>
        <w:t>/Л.А.Зайцева. – М.: Просвещение, 2003. – с.</w:t>
      </w:r>
      <w:r w:rsidR="000D4576" w:rsidRPr="000D4576">
        <w:rPr>
          <w:rFonts w:ascii="Times New Roman" w:eastAsia="Times New Roman" w:hAnsi="Times New Roman"/>
          <w:sz w:val="24"/>
          <w:szCs w:val="24"/>
          <w:lang w:eastAsia="ru-RU"/>
        </w:rPr>
        <w:t>56-61</w:t>
      </w:r>
      <w:r w:rsidR="00EB5D86" w:rsidRPr="00C3194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C69DF" w:rsidRPr="00C31941" w:rsidRDefault="004F3F5F" w:rsidP="00CD6A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C69DF" w:rsidRPr="00C31941">
        <w:rPr>
          <w:rFonts w:ascii="Times New Roman" w:eastAsia="Times New Roman" w:hAnsi="Times New Roman"/>
          <w:sz w:val="24"/>
          <w:szCs w:val="24"/>
          <w:lang w:eastAsia="ru-RU"/>
        </w:rPr>
        <w:t xml:space="preserve">.   Управление познавательной деятельностью учащихся / Под ред. П.Я.Гальперина и Н.Ф.Талызиной. - М.: МГУ, 2002. </w:t>
      </w:r>
      <w:r w:rsidR="002F2FAD" w:rsidRPr="00C31941">
        <w:rPr>
          <w:rFonts w:ascii="Times New Roman" w:eastAsia="Times New Roman" w:hAnsi="Times New Roman"/>
          <w:sz w:val="24"/>
          <w:szCs w:val="24"/>
          <w:lang w:eastAsia="ru-RU"/>
        </w:rPr>
        <w:t>– с.</w:t>
      </w:r>
      <w:r w:rsidR="000D4576" w:rsidRPr="000D4576">
        <w:rPr>
          <w:rFonts w:ascii="Times New Roman" w:eastAsia="Times New Roman" w:hAnsi="Times New Roman"/>
          <w:sz w:val="24"/>
          <w:szCs w:val="24"/>
          <w:lang w:eastAsia="ru-RU"/>
        </w:rPr>
        <w:t>98-106</w:t>
      </w:r>
      <w:r w:rsidR="002F2FAD" w:rsidRPr="00C3194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A7E7B" w:rsidRDefault="00EA7E7B" w:rsidP="00CD6A55">
      <w:pPr>
        <w:spacing w:after="0" w:line="240" w:lineRule="auto"/>
        <w:rPr>
          <w:rFonts w:eastAsia="Times New Roman"/>
          <w:highlight w:val="green"/>
          <w:lang w:eastAsia="ru-RU"/>
        </w:rPr>
      </w:pPr>
    </w:p>
    <w:p w:rsidR="00AC69DF" w:rsidRPr="00783AD2" w:rsidRDefault="00AC69DF" w:rsidP="00AC69DF">
      <w:pPr>
        <w:spacing w:after="0" w:line="240" w:lineRule="auto"/>
        <w:rPr>
          <w:rFonts w:eastAsia="Times New Roman"/>
          <w:highlight w:val="green"/>
          <w:lang w:eastAsia="ru-RU"/>
        </w:rPr>
      </w:pPr>
    </w:p>
    <w:p w:rsidR="00732EA7" w:rsidRPr="00783AD2" w:rsidRDefault="00732EA7" w:rsidP="00A74E48">
      <w:pPr>
        <w:jc w:val="both"/>
        <w:rPr>
          <w:rFonts w:ascii="Times New Roman" w:eastAsia="Arial Unicode MS" w:hAnsi="Times New Roman"/>
          <w:sz w:val="28"/>
          <w:szCs w:val="28"/>
        </w:rPr>
      </w:pPr>
    </w:p>
    <w:p w:rsidR="00732EA7" w:rsidRPr="00783AD2" w:rsidRDefault="00732EA7" w:rsidP="00A74E48">
      <w:pPr>
        <w:jc w:val="both"/>
        <w:rPr>
          <w:rFonts w:ascii="Times New Roman" w:eastAsia="Arial Unicode MS" w:hAnsi="Times New Roman"/>
          <w:sz w:val="28"/>
          <w:szCs w:val="28"/>
        </w:rPr>
      </w:pPr>
    </w:p>
    <w:sectPr w:rsidR="00732EA7" w:rsidRPr="00783AD2" w:rsidSect="00AB260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EDD7C9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81376"/>
    <w:multiLevelType w:val="hybridMultilevel"/>
    <w:tmpl w:val="F9329AB2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D1B38B6"/>
    <w:multiLevelType w:val="hybridMultilevel"/>
    <w:tmpl w:val="BCFEF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na">
    <w15:presenceInfo w15:providerId="None" w15:userId="Ni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D86"/>
    <w:rsid w:val="0001585E"/>
    <w:rsid w:val="0001678B"/>
    <w:rsid w:val="00026958"/>
    <w:rsid w:val="000317BB"/>
    <w:rsid w:val="0004595F"/>
    <w:rsid w:val="00045FC8"/>
    <w:rsid w:val="00047EFE"/>
    <w:rsid w:val="00062272"/>
    <w:rsid w:val="00062626"/>
    <w:rsid w:val="0009346F"/>
    <w:rsid w:val="000C1A7F"/>
    <w:rsid w:val="000C29DB"/>
    <w:rsid w:val="000D4576"/>
    <w:rsid w:val="001461E1"/>
    <w:rsid w:val="00171568"/>
    <w:rsid w:val="00193D3E"/>
    <w:rsid w:val="00224B59"/>
    <w:rsid w:val="00240AE2"/>
    <w:rsid w:val="0024162E"/>
    <w:rsid w:val="00255599"/>
    <w:rsid w:val="00266A67"/>
    <w:rsid w:val="002812FB"/>
    <w:rsid w:val="002A072F"/>
    <w:rsid w:val="002D0681"/>
    <w:rsid w:val="002D6F7A"/>
    <w:rsid w:val="002F2FAD"/>
    <w:rsid w:val="003058D0"/>
    <w:rsid w:val="00323E0D"/>
    <w:rsid w:val="00341203"/>
    <w:rsid w:val="00367961"/>
    <w:rsid w:val="00387CF0"/>
    <w:rsid w:val="00446617"/>
    <w:rsid w:val="004C2E0C"/>
    <w:rsid w:val="004E18BC"/>
    <w:rsid w:val="004F3F5F"/>
    <w:rsid w:val="004F629D"/>
    <w:rsid w:val="005520DD"/>
    <w:rsid w:val="00574B1F"/>
    <w:rsid w:val="00584B09"/>
    <w:rsid w:val="005C56B0"/>
    <w:rsid w:val="005F4DA3"/>
    <w:rsid w:val="005F696F"/>
    <w:rsid w:val="00612368"/>
    <w:rsid w:val="0062687E"/>
    <w:rsid w:val="00672619"/>
    <w:rsid w:val="00686E7C"/>
    <w:rsid w:val="006A321F"/>
    <w:rsid w:val="006E10ED"/>
    <w:rsid w:val="006F22FD"/>
    <w:rsid w:val="00730870"/>
    <w:rsid w:val="00732EA7"/>
    <w:rsid w:val="0074728D"/>
    <w:rsid w:val="0076203B"/>
    <w:rsid w:val="00783AD2"/>
    <w:rsid w:val="007D082C"/>
    <w:rsid w:val="00816F29"/>
    <w:rsid w:val="00822EC1"/>
    <w:rsid w:val="00841564"/>
    <w:rsid w:val="00856C02"/>
    <w:rsid w:val="00860732"/>
    <w:rsid w:val="00862B5A"/>
    <w:rsid w:val="00871905"/>
    <w:rsid w:val="0089741F"/>
    <w:rsid w:val="0092596F"/>
    <w:rsid w:val="00936AE7"/>
    <w:rsid w:val="009C060B"/>
    <w:rsid w:val="009E7A3B"/>
    <w:rsid w:val="00A02387"/>
    <w:rsid w:val="00A17719"/>
    <w:rsid w:val="00A25DDC"/>
    <w:rsid w:val="00A42E46"/>
    <w:rsid w:val="00A74E48"/>
    <w:rsid w:val="00A92C8F"/>
    <w:rsid w:val="00AB2609"/>
    <w:rsid w:val="00AB5B23"/>
    <w:rsid w:val="00AC69DF"/>
    <w:rsid w:val="00AD289D"/>
    <w:rsid w:val="00AE69DF"/>
    <w:rsid w:val="00B04251"/>
    <w:rsid w:val="00B0431A"/>
    <w:rsid w:val="00B34E97"/>
    <w:rsid w:val="00B53E88"/>
    <w:rsid w:val="00B90E92"/>
    <w:rsid w:val="00B9615B"/>
    <w:rsid w:val="00BA17AA"/>
    <w:rsid w:val="00BE015B"/>
    <w:rsid w:val="00BF4308"/>
    <w:rsid w:val="00C217B1"/>
    <w:rsid w:val="00C31941"/>
    <w:rsid w:val="00C60B1A"/>
    <w:rsid w:val="00C7081F"/>
    <w:rsid w:val="00CC6F36"/>
    <w:rsid w:val="00CD665B"/>
    <w:rsid w:val="00CD6A55"/>
    <w:rsid w:val="00D97E68"/>
    <w:rsid w:val="00DB6180"/>
    <w:rsid w:val="00DD5353"/>
    <w:rsid w:val="00E13C06"/>
    <w:rsid w:val="00E31A9F"/>
    <w:rsid w:val="00E334B2"/>
    <w:rsid w:val="00E50E4A"/>
    <w:rsid w:val="00E70AD1"/>
    <w:rsid w:val="00EA2B11"/>
    <w:rsid w:val="00EA7E7B"/>
    <w:rsid w:val="00EB21E6"/>
    <w:rsid w:val="00EB546F"/>
    <w:rsid w:val="00EB5D86"/>
    <w:rsid w:val="00ED3189"/>
    <w:rsid w:val="00F032FE"/>
    <w:rsid w:val="00F64B30"/>
    <w:rsid w:val="00F7738D"/>
    <w:rsid w:val="00FC7957"/>
    <w:rsid w:val="00FE127C"/>
    <w:rsid w:val="00FE7F04"/>
    <w:rsid w:val="00FF1436"/>
    <w:rsid w:val="00FF67CC"/>
    <w:rsid w:val="00FF7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8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D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3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6F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0934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section">
    <w:name w:val="psection"/>
    <w:basedOn w:val="a"/>
    <w:rsid w:val="00DB61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E10ED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E10E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E10ED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E10E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E10ED"/>
    <w:rPr>
      <w:rFonts w:ascii="Calibri" w:eastAsia="Calibri" w:hAnsi="Calibri" w:cs="Times New Roman"/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732EA7"/>
    <w:rPr>
      <w:color w:val="0000FF" w:themeColor="hyperlink"/>
      <w:u w:val="single"/>
    </w:rPr>
  </w:style>
  <w:style w:type="paragraph" w:styleId="ad">
    <w:name w:val="Revision"/>
    <w:hidden/>
    <w:uiPriority w:val="99"/>
    <w:semiHidden/>
    <w:rsid w:val="00612368"/>
    <w:pPr>
      <w:jc w:val="left"/>
    </w:pPr>
    <w:rPr>
      <w:rFonts w:ascii="Calibri" w:eastAsia="Calibri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323E0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ash-psiholog.info/voprospsih/217/17812-k-probleme-diagnostiki-uchebnoj-motivacii.html.%20&#1044;&#1072;&#1090;&#1072;%20&#1086;&#1073;&#1088;&#1072;&#1097;&#1077;&#1085;&#1080;&#1103;%2009.03.2014" TargetMode="External"/><Relationship Id="rId14" Type="http://schemas.microsoft.com/office/2011/relationships/commentsExtended" Target="commentsExtended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2;&#1072;&#1075;&#1080;&#1089;&#1090;&#1088;&#1072;&#1090;&#1091;&#1088;&#1072;\&#1052;&#1072;&#1075;&#1080;&#1089;&#1090;&#1077;&#1088;&#1089;&#1082;&#1072;&#1103;%20&#1088;&#1072;&#1073;&#1086;&#1090;&#1072;\&#1055;&#1088;&#1072;&#1082;&#1090;&#1080;&#1095;&#1077;&#1089;&#1082;&#1072;&#1103;%20&#1095;&#1072;&#1089;&#1090;&#1100;\&#1056;&#1072;&#1089;&#1095;&#1077;&#1090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2;&#1072;&#1075;&#1080;&#1089;&#1090;&#1088;&#1072;&#1090;&#1091;&#1088;&#1072;\&#1052;&#1072;&#1075;&#1080;&#1089;&#1090;&#1077;&#1088;&#1089;&#1082;&#1072;&#1103;%20&#1088;&#1072;&#1073;&#1086;&#1090;&#1072;\&#1055;&#1088;&#1072;&#1082;&#1090;&#1080;&#1095;&#1077;&#1089;&#1082;&#1072;&#1103;%20&#1095;&#1072;&#1089;&#1090;&#1100;\&#1056;&#1072;&#1089;&#1095;&#1077;&#1090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2;&#1072;&#1075;&#1080;&#1089;&#1090;&#1088;&#1072;&#1090;&#1091;&#1088;&#1072;\&#1052;&#1072;&#1075;&#1080;&#1089;&#1090;&#1077;&#1088;&#1089;&#1082;&#1072;&#1103;%20&#1088;&#1072;&#1073;&#1086;&#1090;&#1072;\&#1055;&#1088;&#1072;&#1082;&#1090;&#1080;&#1095;&#1077;&#1089;&#1082;&#1072;&#1103;%20&#1095;&#1072;&#1089;&#1090;&#1100;\&#1056;&#1072;&#1089;&#1095;&#1077;&#1090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dPt>
            <c:idx val="0"/>
            <c:spPr>
              <a:solidFill>
                <a:srgbClr val="FFFF00"/>
              </a:solidFill>
            </c:spPr>
          </c:dPt>
          <c:dLbls>
            <c:spPr>
              <a:noFill/>
              <a:ln>
                <a:noFill/>
              </a:ln>
              <a:effectLst/>
            </c:spPr>
            <c:dLblPos val="outEnd"/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Студенты!$V$13:$V$14</c:f>
              <c:strCache>
                <c:ptCount val="2"/>
                <c:pt idx="0">
                  <c:v>Внешняя мотивация</c:v>
                </c:pt>
                <c:pt idx="1">
                  <c:v>Внутренняя мотивация</c:v>
                </c:pt>
              </c:strCache>
            </c:strRef>
          </c:cat>
          <c:val>
            <c:numRef>
              <c:f>Студенты!$X$13:$X$14</c:f>
              <c:numCache>
                <c:formatCode>0%</c:formatCode>
                <c:ptCount val="2"/>
                <c:pt idx="0">
                  <c:v>0.84615384615384681</c:v>
                </c:pt>
                <c:pt idx="1">
                  <c:v>0.15384615384615402</c:v>
                </c:pt>
              </c:numCache>
            </c:numRef>
          </c:val>
        </c:ser>
        <c:dLbls>
          <c:showVal val="1"/>
        </c:dLbls>
      </c:pie3D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dPt>
            <c:idx val="0"/>
            <c:spPr>
              <a:solidFill>
                <a:srgbClr val="FFFF00"/>
              </a:solidFill>
            </c:spPr>
          </c:dPt>
          <c:dLbls>
            <c:spPr>
              <a:noFill/>
              <a:ln>
                <a:noFill/>
              </a:ln>
              <a:effectLst/>
            </c:spPr>
            <c:dLblPos val="outEnd"/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Студенты!$I$13:$I$14</c:f>
              <c:strCache>
                <c:ptCount val="2"/>
                <c:pt idx="0">
                  <c:v>Внешняя мотивация</c:v>
                </c:pt>
                <c:pt idx="1">
                  <c:v>Внутренняя мотивация</c:v>
                </c:pt>
              </c:strCache>
            </c:strRef>
          </c:cat>
          <c:val>
            <c:numRef>
              <c:f>Студенты!$K$13:$K$14</c:f>
              <c:numCache>
                <c:formatCode>0%</c:formatCode>
                <c:ptCount val="2"/>
                <c:pt idx="0">
                  <c:v>0.75000000000000044</c:v>
                </c:pt>
                <c:pt idx="1">
                  <c:v>0.25</c:v>
                </c:pt>
              </c:numCache>
            </c:numRef>
          </c:val>
        </c:ser>
        <c:dLbls>
          <c:showVal val="1"/>
        </c:dLbls>
      </c:pie3D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4.4444444444444502E-2"/>
                  <c:y val="-5.092592592592592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7777777777777922E-2"/>
                  <c:y val="-4.629629629629643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Лист3!$A$1:$A$2</c:f>
              <c:strCache>
                <c:ptCount val="2"/>
                <c:pt idx="0">
                  <c:v>Обучение с использованием информационных технологий</c:v>
                </c:pt>
                <c:pt idx="1">
                  <c:v>Обучение традиционным способом</c:v>
                </c:pt>
              </c:strCache>
            </c:strRef>
          </c:cat>
          <c:val>
            <c:numRef>
              <c:f>Лист3!$I$1:$I$2</c:f>
              <c:numCache>
                <c:formatCode>0.00%</c:formatCode>
                <c:ptCount val="2"/>
                <c:pt idx="0">
                  <c:v>0.60200000000000065</c:v>
                </c:pt>
                <c:pt idx="1">
                  <c:v>0.39400000000000074</c:v>
                </c:pt>
              </c:numCache>
            </c:numRef>
          </c:val>
        </c:ser>
        <c:dLbls>
          <c:showVal val="1"/>
        </c:dLbls>
        <c:shape val="box"/>
        <c:axId val="127564416"/>
        <c:axId val="127570304"/>
        <c:axId val="0"/>
      </c:bar3DChart>
      <c:catAx>
        <c:axId val="127564416"/>
        <c:scaling>
          <c:orientation val="minMax"/>
        </c:scaling>
        <c:axPos val="b"/>
        <c:numFmt formatCode="General" sourceLinked="0"/>
        <c:tickLblPos val="nextTo"/>
        <c:crossAx val="127570304"/>
        <c:crosses val="autoZero"/>
        <c:auto val="1"/>
        <c:lblAlgn val="ctr"/>
        <c:lblOffset val="100"/>
      </c:catAx>
      <c:valAx>
        <c:axId val="127570304"/>
        <c:scaling>
          <c:orientation val="minMax"/>
        </c:scaling>
        <c:axPos val="l"/>
        <c:majorGridlines/>
        <c:numFmt formatCode="0.00%" sourceLinked="1"/>
        <c:tickLblPos val="nextTo"/>
        <c:crossAx val="127564416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ITUser2</cp:lastModifiedBy>
  <cp:revision>2</cp:revision>
  <cp:lastPrinted>2014-02-03T11:59:00Z</cp:lastPrinted>
  <dcterms:created xsi:type="dcterms:W3CDTF">2019-02-11T06:53:00Z</dcterms:created>
  <dcterms:modified xsi:type="dcterms:W3CDTF">2019-02-11T06:53:00Z</dcterms:modified>
</cp:coreProperties>
</file>